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7D2F" w14:textId="77777777" w:rsidR="006B0E1B" w:rsidRPr="009105EA" w:rsidRDefault="006B0E1B" w:rsidP="007472B8">
      <w:pPr>
        <w:jc w:val="center"/>
        <w:rPr>
          <w:rFonts w:cs="Arial"/>
          <w:b/>
          <w:bCs/>
          <w:i/>
          <w:iCs/>
          <w:sz w:val="64"/>
          <w:szCs w:val="64"/>
        </w:rPr>
      </w:pPr>
      <w:r w:rsidRPr="009105EA">
        <w:rPr>
          <w:rFonts w:cs="Arial"/>
          <w:b/>
          <w:bCs/>
          <w:i/>
          <w:iCs/>
          <w:sz w:val="64"/>
          <w:szCs w:val="64"/>
        </w:rPr>
        <w:t>University</w:t>
      </w:r>
      <w:r w:rsidR="009C0FAC" w:rsidRPr="009105EA">
        <w:rPr>
          <w:rFonts w:cs="Arial"/>
          <w:b/>
          <w:bCs/>
          <w:i/>
          <w:iCs/>
          <w:sz w:val="64"/>
          <w:szCs w:val="64"/>
        </w:rPr>
        <w:t xml:space="preserve"> </w:t>
      </w:r>
      <w:r w:rsidRPr="009105EA">
        <w:rPr>
          <w:rFonts w:cs="Arial"/>
          <w:b/>
          <w:bCs/>
          <w:i/>
          <w:iCs/>
          <w:sz w:val="64"/>
          <w:szCs w:val="64"/>
        </w:rPr>
        <w:t>College</w:t>
      </w:r>
      <w:r w:rsidR="009C0FAC" w:rsidRPr="009105EA">
        <w:rPr>
          <w:rFonts w:cs="Arial"/>
          <w:b/>
          <w:bCs/>
          <w:i/>
          <w:iCs/>
          <w:sz w:val="64"/>
          <w:szCs w:val="64"/>
        </w:rPr>
        <w:t xml:space="preserve"> </w:t>
      </w:r>
      <w:r w:rsidRPr="009105EA">
        <w:rPr>
          <w:rFonts w:cs="Arial"/>
          <w:b/>
          <w:bCs/>
          <w:i/>
          <w:iCs/>
          <w:sz w:val="64"/>
          <w:szCs w:val="64"/>
        </w:rPr>
        <w:t>Dublin</w:t>
      </w:r>
    </w:p>
    <w:p w14:paraId="146061FF" w14:textId="28968CA1" w:rsidR="006B0E1B" w:rsidRPr="009105EA" w:rsidRDefault="00EE4346" w:rsidP="007472B8">
      <w:pPr>
        <w:jc w:val="center"/>
        <w:rPr>
          <w:rFonts w:cs="Arial"/>
          <w:sz w:val="72"/>
          <w:szCs w:val="72"/>
        </w:rPr>
      </w:pPr>
      <w:r w:rsidRPr="009105EA">
        <w:rPr>
          <w:noProof/>
          <w:lang w:val="en-US"/>
        </w:rPr>
        <w:drawing>
          <wp:anchor distT="0" distB="0" distL="114300" distR="114300" simplePos="0" relativeHeight="251658240" behindDoc="0" locked="0" layoutInCell="1" allowOverlap="1" wp14:anchorId="616998D5" wp14:editId="27349DCD">
            <wp:simplePos x="0" y="0"/>
            <wp:positionH relativeFrom="column">
              <wp:posOffset>1693545</wp:posOffset>
            </wp:positionH>
            <wp:positionV relativeFrom="paragraph">
              <wp:posOffset>161925</wp:posOffset>
            </wp:positionV>
            <wp:extent cx="2152015" cy="2607310"/>
            <wp:effectExtent l="0" t="0" r="0" b="0"/>
            <wp:wrapNone/>
            <wp:docPr id="1629793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43225" t="9850"/>
                    <a:stretch>
                      <a:fillRect/>
                    </a:stretch>
                  </pic:blipFill>
                  <pic:spPr bwMode="auto">
                    <a:xfrm>
                      <a:off x="0" y="0"/>
                      <a:ext cx="2152015" cy="2607310"/>
                    </a:xfrm>
                    <a:prstGeom prst="rect">
                      <a:avLst/>
                    </a:prstGeom>
                    <a:noFill/>
                  </pic:spPr>
                </pic:pic>
              </a:graphicData>
            </a:graphic>
            <wp14:sizeRelH relativeFrom="page">
              <wp14:pctWidth>0</wp14:pctWidth>
            </wp14:sizeRelH>
            <wp14:sizeRelV relativeFrom="page">
              <wp14:pctHeight>0</wp14:pctHeight>
            </wp14:sizeRelV>
          </wp:anchor>
        </w:drawing>
      </w:r>
    </w:p>
    <w:p w14:paraId="509C3905" w14:textId="77777777" w:rsidR="006B0E1B" w:rsidRPr="009105EA" w:rsidRDefault="006B0E1B" w:rsidP="007472B8">
      <w:pPr>
        <w:jc w:val="center"/>
        <w:rPr>
          <w:rFonts w:cs="Arial"/>
          <w:sz w:val="72"/>
          <w:szCs w:val="72"/>
        </w:rPr>
      </w:pPr>
    </w:p>
    <w:p w14:paraId="1444564D" w14:textId="77777777" w:rsidR="006B0E1B" w:rsidRPr="009105EA" w:rsidRDefault="006B0E1B" w:rsidP="007472B8">
      <w:pPr>
        <w:jc w:val="center"/>
        <w:rPr>
          <w:rFonts w:cs="Arial"/>
          <w:sz w:val="72"/>
          <w:szCs w:val="72"/>
        </w:rPr>
      </w:pPr>
    </w:p>
    <w:p w14:paraId="1CAF8784" w14:textId="77777777" w:rsidR="006B0E1B" w:rsidRPr="00AE4783" w:rsidRDefault="006B0E1B" w:rsidP="007472B8">
      <w:pPr>
        <w:jc w:val="center"/>
        <w:rPr>
          <w:rFonts w:cs="Arial"/>
          <w:sz w:val="24"/>
        </w:rPr>
      </w:pPr>
    </w:p>
    <w:p w14:paraId="14EE87A1" w14:textId="77777777" w:rsidR="006B0E1B" w:rsidRPr="009105EA" w:rsidRDefault="006B0E1B" w:rsidP="00893979"/>
    <w:p w14:paraId="1DD5F991" w14:textId="039D5DA6" w:rsidR="006B0E1B" w:rsidRPr="009105EA" w:rsidRDefault="006B0E1B" w:rsidP="00AE4783">
      <w:pPr>
        <w:jc w:val="center"/>
        <w:rPr>
          <w:rFonts w:cs="Arial"/>
          <w:b/>
          <w:bCs/>
          <w:i/>
          <w:iCs/>
          <w:sz w:val="56"/>
          <w:szCs w:val="56"/>
        </w:rPr>
      </w:pPr>
      <w:r w:rsidRPr="009105EA">
        <w:rPr>
          <w:rFonts w:cs="Arial"/>
          <w:b/>
          <w:bCs/>
          <w:i/>
          <w:iCs/>
          <w:sz w:val="56"/>
          <w:szCs w:val="56"/>
        </w:rPr>
        <w:t xml:space="preserve">School </w:t>
      </w:r>
      <w:r w:rsidR="00AB0286">
        <w:rPr>
          <w:rFonts w:cs="Arial"/>
          <w:b/>
          <w:bCs/>
          <w:i/>
          <w:iCs/>
          <w:sz w:val="56"/>
          <w:szCs w:val="56"/>
        </w:rPr>
        <w:t>o</w:t>
      </w:r>
      <w:r w:rsidR="00AB0286" w:rsidRPr="009105EA">
        <w:rPr>
          <w:rFonts w:cs="Arial"/>
          <w:b/>
          <w:bCs/>
          <w:i/>
          <w:iCs/>
          <w:sz w:val="56"/>
          <w:szCs w:val="56"/>
        </w:rPr>
        <w:t xml:space="preserve">f </w:t>
      </w:r>
      <w:r w:rsidRPr="009105EA">
        <w:rPr>
          <w:rFonts w:cs="Arial"/>
          <w:b/>
          <w:bCs/>
          <w:i/>
          <w:iCs/>
          <w:sz w:val="56"/>
          <w:szCs w:val="56"/>
        </w:rPr>
        <w:t>Bio</w:t>
      </w:r>
      <w:r w:rsidR="00BE578D" w:rsidRPr="009105EA">
        <w:rPr>
          <w:rFonts w:cs="Arial"/>
          <w:b/>
          <w:bCs/>
          <w:i/>
          <w:iCs/>
          <w:sz w:val="56"/>
          <w:szCs w:val="56"/>
        </w:rPr>
        <w:t xml:space="preserve">molecular and Biomedical </w:t>
      </w:r>
      <w:r w:rsidRPr="009105EA">
        <w:rPr>
          <w:rFonts w:cs="Arial"/>
          <w:b/>
          <w:bCs/>
          <w:i/>
          <w:iCs/>
          <w:sz w:val="56"/>
          <w:szCs w:val="56"/>
        </w:rPr>
        <w:t>Science</w:t>
      </w:r>
    </w:p>
    <w:p w14:paraId="34D3ED7E" w14:textId="77777777" w:rsidR="006B0E1B" w:rsidRPr="009105EA" w:rsidRDefault="006B0E1B" w:rsidP="00AE4783">
      <w:pPr>
        <w:jc w:val="center"/>
        <w:rPr>
          <w:rFonts w:cs="Arial"/>
          <w:b/>
          <w:bCs/>
          <w:i/>
          <w:iCs/>
          <w:sz w:val="56"/>
          <w:szCs w:val="56"/>
        </w:rPr>
      </w:pPr>
      <w:r w:rsidRPr="009105EA">
        <w:rPr>
          <w:rFonts w:cs="Arial"/>
          <w:b/>
          <w:bCs/>
          <w:i/>
          <w:iCs/>
          <w:sz w:val="56"/>
          <w:szCs w:val="56"/>
        </w:rPr>
        <w:t>Safety Statement</w:t>
      </w:r>
    </w:p>
    <w:p w14:paraId="414ACEFE" w14:textId="77777777" w:rsidR="006B0E1B" w:rsidRPr="009105EA" w:rsidRDefault="006B0E1B" w:rsidP="00893979">
      <w:pPr>
        <w:jc w:val="center"/>
        <w:rPr>
          <w:rFonts w:cs="Arial"/>
          <w:b/>
          <w:bCs/>
          <w:i/>
          <w:iCs/>
          <w:sz w:val="28"/>
          <w:szCs w:val="28"/>
        </w:rPr>
      </w:pPr>
    </w:p>
    <w:p w14:paraId="6DF3C667" w14:textId="3D513E60" w:rsidR="00A754FE" w:rsidRDefault="006B0E1B" w:rsidP="00A754FE">
      <w:pPr>
        <w:jc w:val="center"/>
        <w:rPr>
          <w:rFonts w:cs="Arial"/>
          <w:b/>
          <w:bCs/>
          <w:i/>
          <w:iCs/>
          <w:sz w:val="32"/>
          <w:szCs w:val="32"/>
        </w:rPr>
      </w:pPr>
      <w:r w:rsidRPr="009105EA">
        <w:rPr>
          <w:rFonts w:cs="Arial"/>
          <w:b/>
          <w:bCs/>
          <w:i/>
          <w:iCs/>
          <w:sz w:val="32"/>
          <w:szCs w:val="32"/>
        </w:rPr>
        <w:t xml:space="preserve">Rev </w:t>
      </w:r>
      <w:r w:rsidR="00FD06E4">
        <w:rPr>
          <w:rFonts w:cs="Arial"/>
          <w:b/>
          <w:bCs/>
          <w:i/>
          <w:iCs/>
          <w:sz w:val="32"/>
          <w:szCs w:val="32"/>
        </w:rPr>
        <w:t>4</w:t>
      </w:r>
      <w:r w:rsidRPr="009105EA">
        <w:rPr>
          <w:rFonts w:cs="Arial"/>
          <w:b/>
          <w:bCs/>
          <w:i/>
          <w:iCs/>
          <w:sz w:val="32"/>
          <w:szCs w:val="32"/>
        </w:rPr>
        <w:t xml:space="preserve">. Issued </w:t>
      </w:r>
      <w:r w:rsidR="00FD06E4">
        <w:rPr>
          <w:rFonts w:cs="Arial"/>
          <w:b/>
          <w:bCs/>
          <w:i/>
          <w:iCs/>
          <w:sz w:val="32"/>
          <w:szCs w:val="32"/>
        </w:rPr>
        <w:t>April 2024</w:t>
      </w:r>
    </w:p>
    <w:p w14:paraId="3C0F5F58" w14:textId="77777777" w:rsidR="000228A7" w:rsidRPr="000228A7" w:rsidRDefault="000228A7" w:rsidP="000228A7">
      <w:pPr>
        <w:spacing w:line="240" w:lineRule="auto"/>
        <w:jc w:val="center"/>
        <w:rPr>
          <w:rFonts w:cs="Arial"/>
          <w:b/>
          <w:bCs/>
          <w:i/>
          <w:iCs/>
          <w:sz w:val="32"/>
          <w:szCs w:val="32"/>
        </w:rPr>
      </w:pPr>
      <w:r w:rsidRPr="000228A7">
        <w:rPr>
          <w:rFonts w:cs="Arial"/>
          <w:b/>
          <w:bCs/>
          <w:i/>
          <w:iCs/>
          <w:sz w:val="32"/>
          <w:szCs w:val="32"/>
        </w:rPr>
        <w:t xml:space="preserve">University College Dublin </w:t>
      </w:r>
    </w:p>
    <w:p w14:paraId="34C98B9C" w14:textId="77777777" w:rsidR="000228A7" w:rsidRPr="000228A7" w:rsidRDefault="000228A7" w:rsidP="000228A7">
      <w:pPr>
        <w:spacing w:line="240" w:lineRule="auto"/>
        <w:jc w:val="center"/>
        <w:rPr>
          <w:rFonts w:cs="Arial"/>
          <w:b/>
          <w:bCs/>
          <w:i/>
          <w:iCs/>
          <w:sz w:val="32"/>
          <w:szCs w:val="32"/>
        </w:rPr>
      </w:pPr>
      <w:r w:rsidRPr="000228A7">
        <w:rPr>
          <w:rFonts w:cs="Arial"/>
          <w:b/>
          <w:bCs/>
          <w:i/>
          <w:iCs/>
          <w:sz w:val="32"/>
          <w:szCs w:val="32"/>
        </w:rPr>
        <w:t>Safety, Insurance, Operational Risk and Compliance (SIRC) Office</w:t>
      </w:r>
    </w:p>
    <w:p w14:paraId="32FDB4F1" w14:textId="77777777" w:rsidR="000228A7" w:rsidRPr="000228A7" w:rsidRDefault="000228A7" w:rsidP="000228A7">
      <w:pPr>
        <w:spacing w:line="240" w:lineRule="auto"/>
        <w:jc w:val="left"/>
        <w:rPr>
          <w:rFonts w:cs="Arial"/>
          <w:b/>
          <w:bCs/>
          <w:i/>
          <w:iCs/>
          <w:sz w:val="32"/>
          <w:szCs w:val="32"/>
        </w:rPr>
      </w:pPr>
    </w:p>
    <w:p w14:paraId="4A135026" w14:textId="77777777" w:rsidR="000228A7" w:rsidRPr="000228A7" w:rsidRDefault="000228A7" w:rsidP="000228A7">
      <w:pPr>
        <w:spacing w:line="240" w:lineRule="auto"/>
        <w:jc w:val="left"/>
        <w:rPr>
          <w:rFonts w:cs="Arial"/>
          <w:b/>
          <w:bCs/>
          <w:i/>
          <w:iCs/>
          <w:sz w:val="28"/>
          <w:szCs w:val="28"/>
        </w:rPr>
      </w:pPr>
    </w:p>
    <w:p w14:paraId="61F6B066" w14:textId="77777777" w:rsidR="000228A7" w:rsidRPr="000228A7" w:rsidRDefault="000228A7" w:rsidP="000228A7">
      <w:pPr>
        <w:spacing w:line="240" w:lineRule="auto"/>
        <w:jc w:val="center"/>
        <w:rPr>
          <w:rFonts w:cs="Arial"/>
          <w:b/>
          <w:bCs/>
          <w:i/>
          <w:iCs/>
          <w:sz w:val="28"/>
          <w:szCs w:val="28"/>
        </w:rPr>
      </w:pPr>
      <w:r w:rsidRPr="000228A7">
        <w:rPr>
          <w:rFonts w:cs="Arial"/>
          <w:b/>
          <w:bCs/>
          <w:i/>
          <w:iCs/>
          <w:sz w:val="28"/>
          <w:szCs w:val="28"/>
        </w:rPr>
        <w:t xml:space="preserve">This document must be read in conjunction with the </w:t>
      </w:r>
      <w:hyperlink r:id="rId9" w:history="1">
        <w:r w:rsidRPr="000228A7">
          <w:rPr>
            <w:rFonts w:cs="Arial"/>
            <w:b/>
            <w:bCs/>
            <w:i/>
            <w:iCs/>
            <w:color w:val="0000FF"/>
            <w:sz w:val="28"/>
            <w:szCs w:val="28"/>
            <w:u w:val="single"/>
          </w:rPr>
          <w:t>University Parent Safety Statement</w:t>
        </w:r>
      </w:hyperlink>
      <w:r w:rsidRPr="000228A7">
        <w:rPr>
          <w:rFonts w:cs="Arial"/>
          <w:b/>
          <w:bCs/>
          <w:i/>
          <w:iCs/>
          <w:sz w:val="28"/>
          <w:szCs w:val="28"/>
        </w:rPr>
        <w:t xml:space="preserve">, the </w:t>
      </w:r>
      <w:hyperlink r:id="rId10" w:history="1">
        <w:r w:rsidRPr="000228A7">
          <w:rPr>
            <w:rFonts w:cs="Arial"/>
            <w:b/>
            <w:bCs/>
            <w:i/>
            <w:iCs/>
            <w:color w:val="0000FF"/>
            <w:sz w:val="28"/>
            <w:szCs w:val="28"/>
            <w:u w:val="single"/>
          </w:rPr>
          <w:t>College / High-Level Functional Area Safety Statement</w:t>
        </w:r>
      </w:hyperlink>
      <w:r w:rsidRPr="000228A7">
        <w:rPr>
          <w:rFonts w:cs="Arial"/>
          <w:b/>
          <w:bCs/>
          <w:i/>
          <w:iCs/>
          <w:sz w:val="28"/>
          <w:szCs w:val="28"/>
        </w:rPr>
        <w:t xml:space="preserve"> and the </w:t>
      </w:r>
      <w:hyperlink r:id="rId11" w:history="1">
        <w:r w:rsidRPr="000228A7">
          <w:rPr>
            <w:rFonts w:cs="Arial"/>
            <w:b/>
            <w:bCs/>
            <w:i/>
            <w:iCs/>
            <w:color w:val="0000FF"/>
            <w:sz w:val="28"/>
            <w:szCs w:val="28"/>
            <w:u w:val="single"/>
          </w:rPr>
          <w:t>Policy on Health and Safety Management</w:t>
        </w:r>
      </w:hyperlink>
      <w:r w:rsidRPr="000228A7">
        <w:rPr>
          <w:rFonts w:cs="Arial"/>
          <w:b/>
          <w:bCs/>
          <w:i/>
          <w:iCs/>
          <w:sz w:val="28"/>
          <w:szCs w:val="28"/>
        </w:rPr>
        <w:t xml:space="preserve">.  </w:t>
      </w:r>
    </w:p>
    <w:p w14:paraId="4FDA16CA" w14:textId="77777777" w:rsidR="000228A7" w:rsidRPr="009105EA" w:rsidRDefault="000228A7" w:rsidP="00A754FE">
      <w:pPr>
        <w:jc w:val="center"/>
        <w:rPr>
          <w:rFonts w:cs="Arial"/>
          <w:b/>
          <w:bCs/>
          <w:i/>
          <w:iCs/>
          <w:sz w:val="32"/>
          <w:szCs w:val="32"/>
        </w:rPr>
      </w:pPr>
    </w:p>
    <w:p w14:paraId="7CA92623" w14:textId="77777777" w:rsidR="006B0E1B" w:rsidRPr="009105EA" w:rsidRDefault="006B0E1B" w:rsidP="00893979">
      <w:pPr>
        <w:rPr>
          <w:rFonts w:cs="Arial"/>
          <w:b/>
          <w:bCs/>
          <w:i/>
          <w:iCs/>
          <w:sz w:val="28"/>
          <w:szCs w:val="28"/>
        </w:rPr>
      </w:pPr>
    </w:p>
    <w:p w14:paraId="0028F5FE" w14:textId="77777777" w:rsidR="00AE4783" w:rsidRPr="00AE4783" w:rsidRDefault="00AE4783" w:rsidP="00316705">
      <w:pPr>
        <w:rPr>
          <w:rFonts w:cs="Arial"/>
          <w:b/>
          <w:bCs/>
          <w:i/>
          <w:iCs/>
          <w:sz w:val="28"/>
          <w:szCs w:val="28"/>
        </w:rPr>
        <w:sectPr w:rsidR="00AE4783" w:rsidRPr="00AE4783" w:rsidSect="00A832D2">
          <w:headerReference w:type="default" r:id="rId12"/>
          <w:footerReference w:type="default" r:id="rId13"/>
          <w:footerReference w:type="first" r:id="rId14"/>
          <w:pgSz w:w="11906" w:h="16838"/>
          <w:pgMar w:top="1588" w:right="1440" w:bottom="1440" w:left="1440" w:header="708" w:footer="708" w:gutter="0"/>
          <w:pgNumType w:start="1"/>
          <w:cols w:space="708"/>
          <w:titlePg/>
          <w:docGrid w:linePitch="360"/>
        </w:sectPr>
      </w:pPr>
    </w:p>
    <w:p w14:paraId="3E71CCB1" w14:textId="77777777" w:rsidR="00C11911" w:rsidRPr="00C11911" w:rsidRDefault="00C11911" w:rsidP="00C11911">
      <w:pPr>
        <w:pStyle w:val="bodytextindent"/>
        <w:spacing w:before="0" w:beforeAutospacing="0" w:after="0" w:afterAutospacing="0"/>
        <w:jc w:val="center"/>
        <w:rPr>
          <w:rFonts w:ascii="Calibri" w:hAnsi="Calibri" w:cs="Calibri"/>
          <w:b/>
          <w:sz w:val="22"/>
          <w:szCs w:val="22"/>
        </w:rPr>
      </w:pPr>
    </w:p>
    <w:p w14:paraId="2EC67DB7" w14:textId="77777777" w:rsidR="00C11911" w:rsidRPr="00C11911" w:rsidRDefault="00C11911" w:rsidP="00C11911">
      <w:pPr>
        <w:pStyle w:val="bodytextindent"/>
        <w:spacing w:before="0" w:beforeAutospacing="0" w:after="0" w:afterAutospacing="0"/>
        <w:jc w:val="center"/>
        <w:rPr>
          <w:rFonts w:ascii="Calibri" w:hAnsi="Calibri" w:cs="Calibri"/>
          <w:b/>
          <w:sz w:val="22"/>
          <w:szCs w:val="22"/>
        </w:rPr>
      </w:pPr>
    </w:p>
    <w:p w14:paraId="0FD1AE6C" w14:textId="7277577F" w:rsidR="00C11911" w:rsidRPr="00C11911" w:rsidRDefault="00C11911" w:rsidP="00C11911">
      <w:pPr>
        <w:pStyle w:val="bodytextindent"/>
        <w:spacing w:before="0" w:beforeAutospacing="0" w:after="60" w:afterAutospacing="0" w:line="276" w:lineRule="auto"/>
        <w:jc w:val="both"/>
        <w:rPr>
          <w:rFonts w:ascii="Calibri" w:hAnsi="Calibri" w:cs="Calibri"/>
          <w:sz w:val="22"/>
          <w:szCs w:val="22"/>
        </w:rPr>
      </w:pPr>
      <w:r w:rsidRPr="00C11911">
        <w:rPr>
          <w:rFonts w:ascii="Calibri" w:hAnsi="Calibri" w:cs="Calibri"/>
          <w:sz w:val="22"/>
          <w:szCs w:val="22"/>
        </w:rPr>
        <w:t xml:space="preserve">UCD School of Biomolecular and Biomedical Science (SBBS) is committed to providing and maintaining a safe learning and working environment for everyone within </w:t>
      </w:r>
      <w:r w:rsidR="00A26381">
        <w:rPr>
          <w:rFonts w:ascii="Calibri" w:hAnsi="Calibri" w:cs="Calibri"/>
          <w:sz w:val="22"/>
          <w:szCs w:val="22"/>
        </w:rPr>
        <w:t xml:space="preserve">the areas of the </w:t>
      </w:r>
      <w:r w:rsidRPr="00C11911">
        <w:rPr>
          <w:rFonts w:ascii="Calibri" w:hAnsi="Calibri" w:cs="Calibri"/>
          <w:sz w:val="22"/>
          <w:szCs w:val="22"/>
        </w:rPr>
        <w:t>Science Centre</w:t>
      </w:r>
      <w:r w:rsidR="004F269F">
        <w:rPr>
          <w:rFonts w:ascii="Calibri" w:hAnsi="Calibri" w:cs="Calibri"/>
          <w:sz w:val="22"/>
          <w:szCs w:val="22"/>
        </w:rPr>
        <w:t xml:space="preserve"> where School activity occurs</w:t>
      </w:r>
      <w:r w:rsidRPr="00C11911">
        <w:rPr>
          <w:rFonts w:ascii="Calibri" w:hAnsi="Calibri" w:cs="Calibri"/>
          <w:sz w:val="22"/>
          <w:szCs w:val="22"/>
        </w:rPr>
        <w:t>.  This will be achieved by managing safety effectively, in consultation with staff and students.</w:t>
      </w:r>
    </w:p>
    <w:p w14:paraId="7A1D3002" w14:textId="27F60F56" w:rsidR="00C11911" w:rsidRPr="00C11911" w:rsidRDefault="00C11911" w:rsidP="00C11911">
      <w:pPr>
        <w:spacing w:after="60" w:line="276" w:lineRule="auto"/>
      </w:pPr>
      <w:r w:rsidRPr="00C11911">
        <w:rPr>
          <w:szCs w:val="22"/>
        </w:rPr>
        <w:t>An integral part of this</w:t>
      </w:r>
      <w:r>
        <w:t xml:space="preserve"> policy is to develop and maintain a culture that is supportive of health and safety while contributing effectively to teaching </w:t>
      </w:r>
      <w:r w:rsidR="00A26381">
        <w:t xml:space="preserve">the School’s </w:t>
      </w:r>
      <w:r>
        <w:t>undergraduate students</w:t>
      </w:r>
      <w:r w:rsidR="00C67940">
        <w:t xml:space="preserve"> and to </w:t>
      </w:r>
      <w:r w:rsidR="0013731A">
        <w:t xml:space="preserve">the </w:t>
      </w:r>
      <w:r w:rsidR="00C67940">
        <w:t>research endeavours of our research groups</w:t>
      </w:r>
      <w:r>
        <w:t xml:space="preserve">.  </w:t>
      </w:r>
    </w:p>
    <w:p w14:paraId="4CC7C791" w14:textId="77777777" w:rsidR="00C11911" w:rsidRPr="00C11911" w:rsidRDefault="00C11911" w:rsidP="00C11911">
      <w:pPr>
        <w:spacing w:after="60" w:line="276" w:lineRule="auto"/>
      </w:pPr>
      <w:r>
        <w:t xml:space="preserve">SBBS acknowledges that people are its key resource and therefore it aims to have the highest regard for the health, safety and welfare of its staff and students, </w:t>
      </w:r>
      <w:r w:rsidR="004A2C22">
        <w:t>and</w:t>
      </w:r>
      <w:r>
        <w:t xml:space="preserve"> of contract employees and visitors, ensuring that risk is minimised for all School activities that take place within the O’Brien Centre for Science.</w:t>
      </w:r>
    </w:p>
    <w:p w14:paraId="273FF5D8" w14:textId="77777777" w:rsidR="00C11911" w:rsidRPr="00C11911" w:rsidRDefault="00C11911" w:rsidP="00C11911">
      <w:pPr>
        <w:spacing w:after="60" w:line="276" w:lineRule="auto"/>
      </w:pPr>
      <w:r>
        <w:t xml:space="preserve">The success of this policy depends on the commitment, participation and co-operation of management, employees and all relevant individuals and interested parties, recognising the statutory obligations imposed on all persons in </w:t>
      </w:r>
      <w:r w:rsidR="00A26381">
        <w:t xml:space="preserve">the O’Brien Centre for </w:t>
      </w:r>
      <w:r>
        <w:t xml:space="preserve">Science.  </w:t>
      </w:r>
    </w:p>
    <w:p w14:paraId="381F3183" w14:textId="77777777" w:rsidR="00264B29" w:rsidRDefault="00C11911" w:rsidP="00C11911">
      <w:pPr>
        <w:spacing w:after="60" w:line="276" w:lineRule="auto"/>
      </w:pPr>
      <w:r>
        <w:t>It is the intention of the School that safe systems of work are implemented in line with best practice guidelines, and that tasks are within the competence and capacity of those to whom they are assigned.  All persons will receive full information, training and instruction for their work and they will be supervised as appropriate.</w:t>
      </w:r>
    </w:p>
    <w:p w14:paraId="5BC73616" w14:textId="7F75890D" w:rsidR="00C11911" w:rsidRPr="00C11911" w:rsidRDefault="00AE279B" w:rsidP="00C11911">
      <w:pPr>
        <w:spacing w:after="60" w:line="276" w:lineRule="auto"/>
      </w:pPr>
      <w:r>
        <w:t xml:space="preserve">The School commits to </w:t>
      </w:r>
      <w:r w:rsidR="00264B29">
        <w:t>ensure that:</w:t>
      </w:r>
    </w:p>
    <w:p w14:paraId="0472C2F0" w14:textId="77777777" w:rsidR="00C11911" w:rsidRPr="00C11911" w:rsidRDefault="00C11911" w:rsidP="00E221DF">
      <w:pPr>
        <w:pStyle w:val="ListParagraph"/>
        <w:numPr>
          <w:ilvl w:val="0"/>
          <w:numId w:val="38"/>
        </w:numPr>
        <w:spacing w:after="60" w:line="276" w:lineRule="auto"/>
      </w:pPr>
      <w:r>
        <w:t>The identification of occupational safety and health training needs, and the provision of such training, will be regularly addressed.</w:t>
      </w:r>
    </w:p>
    <w:p w14:paraId="41AD159A" w14:textId="322CAFDF" w:rsidR="00C11911" w:rsidRPr="00C11911" w:rsidRDefault="00C11911" w:rsidP="00E221DF">
      <w:pPr>
        <w:pStyle w:val="ListParagraph"/>
        <w:numPr>
          <w:ilvl w:val="0"/>
          <w:numId w:val="38"/>
        </w:numPr>
        <w:spacing w:after="60" w:line="276" w:lineRule="auto"/>
      </w:pPr>
      <w:r>
        <w:t>Risks will be assessed and managed by implementing a systematic risk assessment of all facilities</w:t>
      </w:r>
      <w:r w:rsidR="004F269F">
        <w:t>,</w:t>
      </w:r>
      <w:r>
        <w:t xml:space="preserve"> which are </w:t>
      </w:r>
      <w:r w:rsidR="00A26381">
        <w:t xml:space="preserve">the responsibility of </w:t>
      </w:r>
      <w:r>
        <w:t xml:space="preserve">the </w:t>
      </w:r>
      <w:r w:rsidR="00A26381">
        <w:t>School within the O’Brien Centre for Science</w:t>
      </w:r>
      <w:r>
        <w:t>.</w:t>
      </w:r>
    </w:p>
    <w:p w14:paraId="2822996D" w14:textId="4C418CE2" w:rsidR="00C11911" w:rsidRPr="00C11911" w:rsidRDefault="00C11911" w:rsidP="00E221DF">
      <w:pPr>
        <w:pStyle w:val="ListParagraph"/>
        <w:numPr>
          <w:ilvl w:val="0"/>
          <w:numId w:val="38"/>
        </w:numPr>
        <w:spacing w:after="60" w:line="276" w:lineRule="auto"/>
      </w:pPr>
      <w:r>
        <w:t xml:space="preserve">Incident trends and emergency occurrences will be examined to identify new and existing hazards </w:t>
      </w:r>
      <w:r w:rsidR="004F269F">
        <w:t xml:space="preserve">that </w:t>
      </w:r>
      <w:r>
        <w:t>need to be appropriately controlled.</w:t>
      </w:r>
    </w:p>
    <w:p w14:paraId="5264B454" w14:textId="0F96BC6D" w:rsidR="00C11911" w:rsidRPr="00C11911" w:rsidRDefault="00C11911" w:rsidP="00E221DF">
      <w:pPr>
        <w:pStyle w:val="ListParagraph"/>
        <w:numPr>
          <w:ilvl w:val="0"/>
          <w:numId w:val="38"/>
        </w:numPr>
        <w:spacing w:after="60" w:line="276" w:lineRule="auto"/>
      </w:pPr>
      <w:r>
        <w:t xml:space="preserve">Regular safety audits will be carried out of all areas and activities </w:t>
      </w:r>
      <w:r w:rsidR="00A26381">
        <w:t xml:space="preserve">that are the responsibility of the School </w:t>
      </w:r>
      <w:r>
        <w:t>within the O’Brien Centre for Science.</w:t>
      </w:r>
    </w:p>
    <w:p w14:paraId="7C66CA29" w14:textId="77777777" w:rsidR="00C11911" w:rsidRPr="00C11911" w:rsidRDefault="00C11911" w:rsidP="00E221DF">
      <w:pPr>
        <w:pStyle w:val="ListParagraph"/>
        <w:numPr>
          <w:ilvl w:val="0"/>
          <w:numId w:val="38"/>
        </w:numPr>
        <w:spacing w:after="60" w:line="276" w:lineRule="auto"/>
      </w:pPr>
      <w:r>
        <w:t>Proper records will be maintained on all matters relating to safety, health and welfare.</w:t>
      </w:r>
    </w:p>
    <w:p w14:paraId="0E668A52" w14:textId="12BDE683" w:rsidR="00C11911" w:rsidRPr="00C11911" w:rsidRDefault="00C11911" w:rsidP="00E221DF">
      <w:pPr>
        <w:pStyle w:val="ListParagraph"/>
        <w:numPr>
          <w:ilvl w:val="0"/>
          <w:numId w:val="38"/>
        </w:numPr>
        <w:spacing w:after="60" w:line="276" w:lineRule="auto"/>
      </w:pPr>
      <w:r>
        <w:t xml:space="preserve">Communication and consultation with staff and students </w:t>
      </w:r>
      <w:r w:rsidR="00857059">
        <w:t>are</w:t>
      </w:r>
      <w:r>
        <w:t xml:space="preserve"> recognised as being vital to ensure that the objectives of the Safety Statement are met. </w:t>
      </w:r>
    </w:p>
    <w:p w14:paraId="0ED53659" w14:textId="77777777" w:rsidR="00C11911" w:rsidRPr="00C11911" w:rsidRDefault="00C11911" w:rsidP="00E221DF">
      <w:pPr>
        <w:pStyle w:val="ListParagraph"/>
        <w:numPr>
          <w:ilvl w:val="0"/>
          <w:numId w:val="38"/>
        </w:numPr>
        <w:spacing w:after="60" w:line="276" w:lineRule="auto"/>
      </w:pPr>
      <w:r>
        <w:t xml:space="preserve">Sufficient financial resources will be allocated for the proper provision of all health and safety requirements and competent specialist advice will be sought where necessary. </w:t>
      </w:r>
    </w:p>
    <w:p w14:paraId="24929D8B" w14:textId="77777777" w:rsidR="00C11911" w:rsidRDefault="00C11911" w:rsidP="00E221DF">
      <w:pPr>
        <w:pStyle w:val="ListParagraph"/>
        <w:numPr>
          <w:ilvl w:val="0"/>
          <w:numId w:val="38"/>
        </w:numPr>
        <w:spacing w:after="60" w:line="276" w:lineRule="auto"/>
      </w:pPr>
      <w:r>
        <w:t>The health and safety programme will be reviewed periodically to allow for continual improvements in performance.</w:t>
      </w:r>
    </w:p>
    <w:p w14:paraId="27B2B397" w14:textId="77777777" w:rsidR="00C11911" w:rsidRPr="00710E8D" w:rsidRDefault="00C11911" w:rsidP="00C11911">
      <w:pPr>
        <w:spacing w:line="276" w:lineRule="auto"/>
        <w:rPr>
          <w:sz w:val="16"/>
          <w:szCs w:val="16"/>
        </w:rPr>
      </w:pPr>
    </w:p>
    <w:p w14:paraId="0DA07662" w14:textId="4FACC93A" w:rsidR="00C11911" w:rsidRDefault="001E23E8" w:rsidP="00C11911">
      <w:pPr>
        <w:spacing w:line="276" w:lineRule="auto"/>
      </w:pPr>
      <w:r>
        <w:rPr>
          <w:noProof/>
          <w:u w:val="single"/>
        </w:rPr>
        <mc:AlternateContent>
          <mc:Choice Requires="wpi">
            <w:drawing>
              <wp:anchor distT="0" distB="0" distL="114300" distR="114300" simplePos="0" relativeHeight="251662348" behindDoc="0" locked="0" layoutInCell="1" allowOverlap="1" wp14:anchorId="59E88635" wp14:editId="2109A5D8">
                <wp:simplePos x="0" y="0"/>
                <wp:positionH relativeFrom="column">
                  <wp:posOffset>2013585</wp:posOffset>
                </wp:positionH>
                <wp:positionV relativeFrom="paragraph">
                  <wp:posOffset>-17780</wp:posOffset>
                </wp:positionV>
                <wp:extent cx="1518985" cy="411480"/>
                <wp:effectExtent l="38100" t="38100" r="0" b="45720"/>
                <wp:wrapNone/>
                <wp:docPr id="1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1518985" cy="411480"/>
                      </w14:xfrm>
                    </w14:contentPart>
                  </a:graphicData>
                </a:graphic>
              </wp:anchor>
            </w:drawing>
          </mc:Choice>
          <mc:Fallback xmlns:oel="http://schemas.microsoft.com/office/2019/extlst" xmlns:w16du="http://schemas.microsoft.com/office/word/2023/wordml/word16du">
            <w:pict>
              <v:shapetype w14:anchorId="518AAC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57.35pt;margin-top:-2.6pt;width:122pt;height:34.8pt;z-index:2516623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">
                <v:imagedata r:id="rId16" o:title=""/>
              </v:shape>
            </w:pict>
          </mc:Fallback>
        </mc:AlternateContent>
      </w:r>
      <w:r w:rsidR="00C11911">
        <w:rPr>
          <w:u w:val="single"/>
        </w:rPr>
        <w:t>Signed by Head of School, SBBS</w:t>
      </w:r>
      <w:r w:rsidR="00C11911">
        <w:t xml:space="preserve">:  </w:t>
      </w:r>
    </w:p>
    <w:p w14:paraId="5FEA4EDD" w14:textId="177DC9A0" w:rsidR="00C11911" w:rsidRDefault="00C11911" w:rsidP="00C11911">
      <w:pPr>
        <w:spacing w:line="276" w:lineRule="auto"/>
      </w:pPr>
    </w:p>
    <w:p w14:paraId="3AE05624" w14:textId="77777777" w:rsidR="00C11911" w:rsidRDefault="00C11911" w:rsidP="00C11911">
      <w:pPr>
        <w:spacing w:line="276" w:lineRule="auto"/>
      </w:pPr>
    </w:p>
    <w:p w14:paraId="4B558575" w14:textId="2FCE8974" w:rsidR="00C11911" w:rsidRPr="006E7373" w:rsidRDefault="009E5A2F" w:rsidP="00C11911">
      <w:pPr>
        <w:spacing w:line="276" w:lineRule="auto"/>
      </w:pPr>
      <w:r>
        <w:rPr>
          <w:noProof/>
          <w:u w:val="single"/>
        </w:rPr>
        <mc:AlternateContent>
          <mc:Choice Requires="wpi">
            <w:drawing>
              <wp:anchor distT="0" distB="0" distL="114300" distR="114300" simplePos="0" relativeHeight="251676684" behindDoc="0" locked="0" layoutInCell="1" allowOverlap="1" wp14:anchorId="650308C0" wp14:editId="322BCF90">
                <wp:simplePos x="0" y="0"/>
                <wp:positionH relativeFrom="column">
                  <wp:posOffset>1195705</wp:posOffset>
                </wp:positionH>
                <wp:positionV relativeFrom="paragraph">
                  <wp:posOffset>30480</wp:posOffset>
                </wp:positionV>
                <wp:extent cx="314010" cy="184900"/>
                <wp:effectExtent l="38100" t="38100" r="29210" b="43815"/>
                <wp:wrapNone/>
                <wp:docPr id="26" name="Ink 26"/>
                <wp:cNvGraphicFramePr/>
                <a:graphic xmlns:a="http://schemas.openxmlformats.org/drawingml/2006/main">
                  <a:graphicData uri="http://schemas.microsoft.com/office/word/2010/wordprocessingInk">
                    <w14:contentPart bwMode="auto" r:id="rId17">
                      <w14:nvContentPartPr>
                        <w14:cNvContentPartPr/>
                      </w14:nvContentPartPr>
                      <w14:xfrm>
                        <a:off x="0" y="0"/>
                        <a:ext cx="314010" cy="184900"/>
                      </w14:xfrm>
                    </w14:contentPart>
                  </a:graphicData>
                </a:graphic>
              </wp:anchor>
            </w:drawing>
          </mc:Choice>
          <mc:Fallback xmlns:oel="http://schemas.microsoft.com/office/2019/extlst" xmlns:w16du="http://schemas.microsoft.com/office/word/2023/wordml/word16du">
            <w:pict>
              <v:shape w14:anchorId="1B4C932F" id="Ink 26" o:spid="_x0000_s1026" type="#_x0000_t75" style="position:absolute;margin-left:92.95pt;margin-top:1.2pt;width:27.2pt;height:16.95pt;z-index:2516766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">
                <v:imagedata r:id="rId18" o:title=""/>
              </v:shape>
            </w:pict>
          </mc:Fallback>
        </mc:AlternateContent>
      </w:r>
      <w:r w:rsidR="001E23E8">
        <w:rPr>
          <w:noProof/>
          <w:u w:val="single"/>
        </w:rPr>
        <mc:AlternateContent>
          <mc:Choice Requires="wpi">
            <w:drawing>
              <wp:anchor distT="0" distB="0" distL="114300" distR="114300" simplePos="0" relativeHeight="251672588" behindDoc="0" locked="0" layoutInCell="1" allowOverlap="1" wp14:anchorId="15648645" wp14:editId="1E02F9E0">
                <wp:simplePos x="0" y="0"/>
                <wp:positionH relativeFrom="column">
                  <wp:posOffset>604520</wp:posOffset>
                </wp:positionH>
                <wp:positionV relativeFrom="paragraph">
                  <wp:posOffset>-107315</wp:posOffset>
                </wp:positionV>
                <wp:extent cx="563760" cy="381240"/>
                <wp:effectExtent l="38100" t="38100" r="33655" b="38100"/>
                <wp:wrapNone/>
                <wp:docPr id="22" name="Ink 22"/>
                <wp:cNvGraphicFramePr/>
                <a:graphic xmlns:a="http://schemas.openxmlformats.org/drawingml/2006/main">
                  <a:graphicData uri="http://schemas.microsoft.com/office/word/2010/wordprocessingInk">
                    <w14:contentPart bwMode="auto" r:id="rId19">
                      <w14:nvContentPartPr>
                        <w14:cNvContentPartPr/>
                      </w14:nvContentPartPr>
                      <w14:xfrm>
                        <a:off x="0" y="0"/>
                        <a:ext cx="563760" cy="381240"/>
                      </w14:xfrm>
                    </w14:contentPart>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95DECBE" id="Ink 22" o:spid="_x0000_s1026" type="#_x0000_t75" style="position:absolute;margin-left:46.4pt;margin-top:-9.65pt;width:46.85pt;height:32.45pt;z-index:2516725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">
                <v:imagedata r:id="rId20" o:title=""/>
              </v:shape>
            </w:pict>
          </mc:Fallback>
        </mc:AlternateContent>
      </w:r>
      <w:r w:rsidR="00C11911">
        <w:rPr>
          <w:u w:val="single"/>
        </w:rPr>
        <w:t>Date</w:t>
      </w:r>
      <w:r w:rsidR="00C11911">
        <w:t xml:space="preserve">: </w:t>
      </w:r>
    </w:p>
    <w:p w14:paraId="2AEDC64D" w14:textId="77777777" w:rsidR="00C11911" w:rsidRDefault="00C11911" w:rsidP="00C11911">
      <w:pPr>
        <w:spacing w:line="276" w:lineRule="auto"/>
      </w:pPr>
    </w:p>
    <w:p w14:paraId="6A87C036" w14:textId="35485825" w:rsidR="009B02E9" w:rsidRDefault="009B02E9" w:rsidP="00CB4379">
      <w:pPr>
        <w:pStyle w:val="TOC1"/>
      </w:pPr>
    </w:p>
    <w:p w14:paraId="1A8960C0" w14:textId="4B5400A6" w:rsidR="009B02E9" w:rsidRPr="00BC49A7" w:rsidRDefault="009B02E9" w:rsidP="00A832D2">
      <w:pPr>
        <w:pStyle w:val="Heading1"/>
        <w:jc w:val="center"/>
      </w:pPr>
      <w:bookmarkStart w:id="0" w:name="_Toc166749788"/>
      <w:r w:rsidRPr="00BC49A7">
        <w:t>Table of Contents</w:t>
      </w:r>
      <w:bookmarkEnd w:id="0"/>
    </w:p>
    <w:p w14:paraId="5BC41894" w14:textId="77777777" w:rsidR="00BC49A7" w:rsidRDefault="00BC49A7">
      <w:pPr>
        <w:sectPr w:rsidR="00BC49A7" w:rsidSect="00C17139">
          <w:pgSz w:w="11906" w:h="16838"/>
          <w:pgMar w:top="1588" w:right="1440" w:bottom="1440" w:left="1440" w:header="426" w:footer="152" w:gutter="0"/>
          <w:pgNumType w:start="1"/>
          <w:cols w:space="708"/>
          <w:docGrid w:linePitch="360"/>
        </w:sectPr>
      </w:pPr>
    </w:p>
    <w:p w14:paraId="3BCAF61B" w14:textId="77777777" w:rsidR="009B02E9" w:rsidRPr="00A832D2" w:rsidRDefault="009B02E9" w:rsidP="00A832D2"/>
    <w:p w14:paraId="5F402BDB" w14:textId="77777777" w:rsidR="009B02E9" w:rsidRDefault="009B02E9" w:rsidP="00CB4379">
      <w:pPr>
        <w:pStyle w:val="TOC1"/>
      </w:pPr>
    </w:p>
    <w:p w14:paraId="0C83808E" w14:textId="29D7B13D" w:rsidR="001208F9" w:rsidRDefault="0068708E">
      <w:pPr>
        <w:pStyle w:val="TOC1"/>
        <w:rPr>
          <w:rFonts w:asciiTheme="minorHAnsi" w:eastAsiaTheme="minorEastAsia" w:hAnsiTheme="minorHAnsi" w:cstheme="minorBidi"/>
          <w:b w:val="0"/>
          <w:bCs w:val="0"/>
          <w:szCs w:val="22"/>
          <w:lang w:val="en-IE" w:eastAsia="en-IE"/>
        </w:rPr>
      </w:pPr>
      <w:r>
        <w:rPr>
          <w:sz w:val="24"/>
        </w:rPr>
        <w:fldChar w:fldCharType="begin"/>
      </w:r>
      <w:r>
        <w:rPr>
          <w:sz w:val="24"/>
        </w:rPr>
        <w:instrText xml:space="preserve"> TOC \o "1-3" \u </w:instrText>
      </w:r>
      <w:r w:rsidR="00AD1EA7">
        <w:rPr>
          <w:sz w:val="24"/>
        </w:rPr>
        <w:instrText>\h</w:instrText>
      </w:r>
      <w:r>
        <w:rPr>
          <w:sz w:val="24"/>
        </w:rPr>
        <w:fldChar w:fldCharType="separate"/>
      </w:r>
      <w:hyperlink w:anchor="_Toc166749788" w:history="1">
        <w:r w:rsidR="001208F9" w:rsidRPr="00DB0B94">
          <w:rPr>
            <w:rStyle w:val="Hyperlink"/>
          </w:rPr>
          <w:t>Table of Contents</w:t>
        </w:r>
        <w:r w:rsidR="001208F9">
          <w:tab/>
        </w:r>
        <w:r w:rsidR="001208F9">
          <w:fldChar w:fldCharType="begin"/>
        </w:r>
        <w:r w:rsidR="001208F9">
          <w:instrText xml:space="preserve"> PAGEREF _Toc166749788 \h </w:instrText>
        </w:r>
        <w:r w:rsidR="001208F9">
          <w:fldChar w:fldCharType="separate"/>
        </w:r>
        <w:r w:rsidR="001208F9">
          <w:t>2</w:t>
        </w:r>
        <w:r w:rsidR="001208F9">
          <w:fldChar w:fldCharType="end"/>
        </w:r>
      </w:hyperlink>
    </w:p>
    <w:p w14:paraId="2BE781BB" w14:textId="23CD5BEC" w:rsidR="001208F9" w:rsidRDefault="00561376">
      <w:pPr>
        <w:pStyle w:val="TOC1"/>
        <w:rPr>
          <w:rFonts w:asciiTheme="minorHAnsi" w:eastAsiaTheme="minorEastAsia" w:hAnsiTheme="minorHAnsi" w:cstheme="minorBidi"/>
          <w:b w:val="0"/>
          <w:bCs w:val="0"/>
          <w:szCs w:val="22"/>
          <w:lang w:val="en-IE" w:eastAsia="en-IE"/>
        </w:rPr>
      </w:pPr>
      <w:hyperlink w:anchor="_Toc166749789" w:history="1">
        <w:r w:rsidR="001208F9" w:rsidRPr="00DB0B94">
          <w:rPr>
            <w:rStyle w:val="Hyperlink"/>
          </w:rPr>
          <w:t>1. Introduction</w:t>
        </w:r>
        <w:r w:rsidR="001208F9">
          <w:tab/>
        </w:r>
        <w:r w:rsidR="001208F9">
          <w:fldChar w:fldCharType="begin"/>
        </w:r>
        <w:r w:rsidR="001208F9">
          <w:instrText xml:space="preserve"> PAGEREF _Toc166749789 \h </w:instrText>
        </w:r>
        <w:r w:rsidR="001208F9">
          <w:fldChar w:fldCharType="separate"/>
        </w:r>
        <w:r w:rsidR="001208F9">
          <w:t>3</w:t>
        </w:r>
        <w:r w:rsidR="001208F9">
          <w:fldChar w:fldCharType="end"/>
        </w:r>
      </w:hyperlink>
    </w:p>
    <w:p w14:paraId="6B68BAF9" w14:textId="55439656" w:rsidR="001208F9" w:rsidRDefault="00561376">
      <w:pPr>
        <w:pStyle w:val="TOC1"/>
        <w:rPr>
          <w:rFonts w:asciiTheme="minorHAnsi" w:eastAsiaTheme="minorEastAsia" w:hAnsiTheme="minorHAnsi" w:cstheme="minorBidi"/>
          <w:b w:val="0"/>
          <w:bCs w:val="0"/>
          <w:szCs w:val="22"/>
          <w:lang w:val="en-IE" w:eastAsia="en-IE"/>
        </w:rPr>
      </w:pPr>
      <w:hyperlink w:anchor="_Toc166749790" w:history="1">
        <w:r w:rsidR="001208F9" w:rsidRPr="00DB0B94">
          <w:rPr>
            <w:rStyle w:val="Hyperlink"/>
          </w:rPr>
          <w:t>2. School Description</w:t>
        </w:r>
        <w:r w:rsidR="001208F9">
          <w:tab/>
        </w:r>
        <w:r w:rsidR="001208F9">
          <w:fldChar w:fldCharType="begin"/>
        </w:r>
        <w:r w:rsidR="001208F9">
          <w:instrText xml:space="preserve"> PAGEREF _Toc166749790 \h </w:instrText>
        </w:r>
        <w:r w:rsidR="001208F9">
          <w:fldChar w:fldCharType="separate"/>
        </w:r>
        <w:r w:rsidR="001208F9">
          <w:t>3</w:t>
        </w:r>
        <w:r w:rsidR="001208F9">
          <w:fldChar w:fldCharType="end"/>
        </w:r>
      </w:hyperlink>
    </w:p>
    <w:p w14:paraId="2BD9CCB5" w14:textId="7FDC8C2C" w:rsidR="001208F9" w:rsidRDefault="00561376">
      <w:pPr>
        <w:pStyle w:val="TOC1"/>
        <w:rPr>
          <w:rFonts w:asciiTheme="minorHAnsi" w:eastAsiaTheme="minorEastAsia" w:hAnsiTheme="minorHAnsi" w:cstheme="minorBidi"/>
          <w:b w:val="0"/>
          <w:bCs w:val="0"/>
          <w:szCs w:val="22"/>
          <w:lang w:val="en-IE" w:eastAsia="en-IE"/>
        </w:rPr>
      </w:pPr>
      <w:hyperlink w:anchor="_Toc166749791" w:history="1">
        <w:r w:rsidR="001208F9" w:rsidRPr="00DB0B94">
          <w:rPr>
            <w:rStyle w:val="Hyperlink"/>
          </w:rPr>
          <w:t>3. Management of Health and Safety within the School</w:t>
        </w:r>
        <w:r w:rsidR="001208F9">
          <w:tab/>
        </w:r>
        <w:r w:rsidR="001208F9">
          <w:fldChar w:fldCharType="begin"/>
        </w:r>
        <w:r w:rsidR="001208F9">
          <w:instrText xml:space="preserve"> PAGEREF _Toc166749791 \h </w:instrText>
        </w:r>
        <w:r w:rsidR="001208F9">
          <w:fldChar w:fldCharType="separate"/>
        </w:r>
        <w:r w:rsidR="001208F9">
          <w:t>5</w:t>
        </w:r>
        <w:r w:rsidR="001208F9">
          <w:fldChar w:fldCharType="end"/>
        </w:r>
      </w:hyperlink>
    </w:p>
    <w:p w14:paraId="5D8F051B" w14:textId="7158BAA6" w:rsidR="001208F9" w:rsidRDefault="00561376">
      <w:pPr>
        <w:pStyle w:val="TOC1"/>
        <w:rPr>
          <w:rFonts w:asciiTheme="minorHAnsi" w:eastAsiaTheme="minorEastAsia" w:hAnsiTheme="minorHAnsi" w:cstheme="minorBidi"/>
          <w:b w:val="0"/>
          <w:bCs w:val="0"/>
          <w:szCs w:val="22"/>
          <w:lang w:val="en-IE" w:eastAsia="en-IE"/>
        </w:rPr>
      </w:pPr>
      <w:hyperlink w:anchor="_Toc166749792" w:history="1">
        <w:r w:rsidR="001208F9" w:rsidRPr="00DB0B94">
          <w:rPr>
            <w:rStyle w:val="Hyperlink"/>
          </w:rPr>
          <w:t>4. Key Contact Details</w:t>
        </w:r>
        <w:r w:rsidR="001208F9">
          <w:tab/>
        </w:r>
        <w:r w:rsidR="001208F9">
          <w:fldChar w:fldCharType="begin"/>
        </w:r>
        <w:r w:rsidR="001208F9">
          <w:instrText xml:space="preserve"> PAGEREF _Toc166749792 \h </w:instrText>
        </w:r>
        <w:r w:rsidR="001208F9">
          <w:fldChar w:fldCharType="separate"/>
        </w:r>
        <w:r w:rsidR="001208F9">
          <w:t>9</w:t>
        </w:r>
        <w:r w:rsidR="001208F9">
          <w:fldChar w:fldCharType="end"/>
        </w:r>
      </w:hyperlink>
    </w:p>
    <w:p w14:paraId="52C3D657" w14:textId="12ADE4D4" w:rsidR="001208F9" w:rsidRDefault="00561376">
      <w:pPr>
        <w:pStyle w:val="TOC1"/>
        <w:rPr>
          <w:rFonts w:asciiTheme="minorHAnsi" w:eastAsiaTheme="minorEastAsia" w:hAnsiTheme="minorHAnsi" w:cstheme="minorBidi"/>
          <w:b w:val="0"/>
          <w:bCs w:val="0"/>
          <w:szCs w:val="22"/>
          <w:lang w:val="en-IE" w:eastAsia="en-IE"/>
        </w:rPr>
      </w:pPr>
      <w:hyperlink w:anchor="_Toc166749793" w:history="1">
        <w:r w:rsidR="001208F9" w:rsidRPr="00DB0B94">
          <w:rPr>
            <w:rStyle w:val="Hyperlink"/>
          </w:rPr>
          <w:t>4. Key Contact Details Continued</w:t>
        </w:r>
        <w:r w:rsidR="001208F9">
          <w:tab/>
        </w:r>
        <w:r w:rsidR="001208F9">
          <w:fldChar w:fldCharType="begin"/>
        </w:r>
        <w:r w:rsidR="001208F9">
          <w:instrText xml:space="preserve"> PAGEREF _Toc166749793 \h </w:instrText>
        </w:r>
        <w:r w:rsidR="001208F9">
          <w:fldChar w:fldCharType="separate"/>
        </w:r>
        <w:r w:rsidR="001208F9">
          <w:t>10</w:t>
        </w:r>
        <w:r w:rsidR="001208F9">
          <w:fldChar w:fldCharType="end"/>
        </w:r>
      </w:hyperlink>
    </w:p>
    <w:p w14:paraId="3E02B946" w14:textId="3B262E06" w:rsidR="001208F9" w:rsidRDefault="00561376">
      <w:pPr>
        <w:pStyle w:val="TOC1"/>
        <w:rPr>
          <w:rFonts w:asciiTheme="minorHAnsi" w:eastAsiaTheme="minorEastAsia" w:hAnsiTheme="minorHAnsi" w:cstheme="minorBidi"/>
          <w:b w:val="0"/>
          <w:bCs w:val="0"/>
          <w:szCs w:val="22"/>
          <w:lang w:val="en-IE" w:eastAsia="en-IE"/>
        </w:rPr>
      </w:pPr>
      <w:hyperlink w:anchor="_Toc166749794" w:history="1">
        <w:r w:rsidR="001208F9" w:rsidRPr="00DB0B94">
          <w:rPr>
            <w:rStyle w:val="Hyperlink"/>
          </w:rPr>
          <w:t>5. Employee Safety Representation</w:t>
        </w:r>
        <w:r w:rsidR="001208F9">
          <w:tab/>
        </w:r>
        <w:r w:rsidR="001208F9">
          <w:fldChar w:fldCharType="begin"/>
        </w:r>
        <w:r w:rsidR="001208F9">
          <w:instrText xml:space="preserve"> PAGEREF _Toc166749794 \h </w:instrText>
        </w:r>
        <w:r w:rsidR="001208F9">
          <w:fldChar w:fldCharType="separate"/>
        </w:r>
        <w:r w:rsidR="001208F9">
          <w:t>11</w:t>
        </w:r>
        <w:r w:rsidR="001208F9">
          <w:fldChar w:fldCharType="end"/>
        </w:r>
      </w:hyperlink>
    </w:p>
    <w:p w14:paraId="098A7AF7" w14:textId="05BDFDD9" w:rsidR="001208F9" w:rsidRDefault="00561376">
      <w:pPr>
        <w:pStyle w:val="TOC1"/>
        <w:rPr>
          <w:rFonts w:asciiTheme="minorHAnsi" w:eastAsiaTheme="minorEastAsia" w:hAnsiTheme="minorHAnsi" w:cstheme="minorBidi"/>
          <w:b w:val="0"/>
          <w:bCs w:val="0"/>
          <w:szCs w:val="22"/>
          <w:lang w:val="en-IE" w:eastAsia="en-IE"/>
        </w:rPr>
      </w:pPr>
      <w:hyperlink w:anchor="_Toc166749795" w:history="1">
        <w:r w:rsidR="001208F9" w:rsidRPr="00DB0B94">
          <w:rPr>
            <w:rStyle w:val="Hyperlink"/>
          </w:rPr>
          <w:t>6. Emergency Response Plans</w:t>
        </w:r>
        <w:r w:rsidR="001208F9">
          <w:tab/>
        </w:r>
        <w:r w:rsidR="001208F9">
          <w:fldChar w:fldCharType="begin"/>
        </w:r>
        <w:r w:rsidR="001208F9">
          <w:instrText xml:space="preserve"> PAGEREF _Toc166749795 \h </w:instrText>
        </w:r>
        <w:r w:rsidR="001208F9">
          <w:fldChar w:fldCharType="separate"/>
        </w:r>
        <w:r w:rsidR="001208F9">
          <w:t>11</w:t>
        </w:r>
        <w:r w:rsidR="001208F9">
          <w:fldChar w:fldCharType="end"/>
        </w:r>
      </w:hyperlink>
    </w:p>
    <w:p w14:paraId="209C029D" w14:textId="78059DB4"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796" w:history="1">
        <w:r w:rsidR="001208F9" w:rsidRPr="00DB0B94">
          <w:rPr>
            <w:rStyle w:val="Hyperlink"/>
            <w:noProof/>
          </w:rPr>
          <w:t>6.1 Fire</w:t>
        </w:r>
        <w:r w:rsidR="001208F9">
          <w:rPr>
            <w:noProof/>
          </w:rPr>
          <w:tab/>
        </w:r>
        <w:r w:rsidR="001208F9">
          <w:rPr>
            <w:noProof/>
          </w:rPr>
          <w:fldChar w:fldCharType="begin"/>
        </w:r>
        <w:r w:rsidR="001208F9">
          <w:rPr>
            <w:noProof/>
          </w:rPr>
          <w:instrText xml:space="preserve"> PAGEREF _Toc166749796 \h </w:instrText>
        </w:r>
        <w:r w:rsidR="001208F9">
          <w:rPr>
            <w:noProof/>
          </w:rPr>
        </w:r>
        <w:r w:rsidR="001208F9">
          <w:rPr>
            <w:noProof/>
          </w:rPr>
          <w:fldChar w:fldCharType="separate"/>
        </w:r>
        <w:r w:rsidR="001208F9">
          <w:rPr>
            <w:noProof/>
          </w:rPr>
          <w:t>12</w:t>
        </w:r>
        <w:r w:rsidR="001208F9">
          <w:rPr>
            <w:noProof/>
          </w:rPr>
          <w:fldChar w:fldCharType="end"/>
        </w:r>
      </w:hyperlink>
    </w:p>
    <w:p w14:paraId="1C1D134F" w14:textId="0A0CC46B"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797" w:history="1">
        <w:r w:rsidR="001208F9" w:rsidRPr="00DB0B94">
          <w:rPr>
            <w:rStyle w:val="Hyperlink"/>
            <w:noProof/>
          </w:rPr>
          <w:t>6.2 Natural Gas Leak</w:t>
        </w:r>
        <w:r w:rsidR="001208F9">
          <w:rPr>
            <w:noProof/>
          </w:rPr>
          <w:tab/>
        </w:r>
        <w:r w:rsidR="001208F9">
          <w:rPr>
            <w:noProof/>
          </w:rPr>
          <w:fldChar w:fldCharType="begin"/>
        </w:r>
        <w:r w:rsidR="001208F9">
          <w:rPr>
            <w:noProof/>
          </w:rPr>
          <w:instrText xml:space="preserve"> PAGEREF _Toc166749797 \h </w:instrText>
        </w:r>
        <w:r w:rsidR="001208F9">
          <w:rPr>
            <w:noProof/>
          </w:rPr>
        </w:r>
        <w:r w:rsidR="001208F9">
          <w:rPr>
            <w:noProof/>
          </w:rPr>
          <w:fldChar w:fldCharType="separate"/>
        </w:r>
        <w:r w:rsidR="001208F9">
          <w:rPr>
            <w:noProof/>
          </w:rPr>
          <w:t>14</w:t>
        </w:r>
        <w:r w:rsidR="001208F9">
          <w:rPr>
            <w:noProof/>
          </w:rPr>
          <w:fldChar w:fldCharType="end"/>
        </w:r>
      </w:hyperlink>
    </w:p>
    <w:p w14:paraId="227A821C" w14:textId="73D86A8C"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798" w:history="1">
        <w:r w:rsidR="001208F9" w:rsidRPr="00DB0B94">
          <w:rPr>
            <w:rStyle w:val="Hyperlink"/>
            <w:noProof/>
          </w:rPr>
          <w:t>6.3 Laboratory Gas Alarm Activation</w:t>
        </w:r>
        <w:r w:rsidR="001208F9">
          <w:rPr>
            <w:noProof/>
          </w:rPr>
          <w:tab/>
        </w:r>
        <w:r w:rsidR="001208F9">
          <w:rPr>
            <w:noProof/>
          </w:rPr>
          <w:fldChar w:fldCharType="begin"/>
        </w:r>
        <w:r w:rsidR="001208F9">
          <w:rPr>
            <w:noProof/>
          </w:rPr>
          <w:instrText xml:space="preserve"> PAGEREF _Toc166749798 \h </w:instrText>
        </w:r>
        <w:r w:rsidR="001208F9">
          <w:rPr>
            <w:noProof/>
          </w:rPr>
        </w:r>
        <w:r w:rsidR="001208F9">
          <w:rPr>
            <w:noProof/>
          </w:rPr>
          <w:fldChar w:fldCharType="separate"/>
        </w:r>
        <w:r w:rsidR="001208F9">
          <w:rPr>
            <w:noProof/>
          </w:rPr>
          <w:t>14</w:t>
        </w:r>
        <w:r w:rsidR="001208F9">
          <w:rPr>
            <w:noProof/>
          </w:rPr>
          <w:fldChar w:fldCharType="end"/>
        </w:r>
      </w:hyperlink>
    </w:p>
    <w:p w14:paraId="50DE3FCB" w14:textId="4EF59953"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799" w:history="1">
        <w:r w:rsidR="001208F9" w:rsidRPr="00DB0B94">
          <w:rPr>
            <w:rStyle w:val="Hyperlink"/>
            <w:noProof/>
          </w:rPr>
          <w:t>6.4 Loss / Spillage of a Chemical Agent</w:t>
        </w:r>
        <w:r w:rsidR="001208F9">
          <w:rPr>
            <w:noProof/>
          </w:rPr>
          <w:tab/>
        </w:r>
        <w:r w:rsidR="001208F9">
          <w:rPr>
            <w:noProof/>
          </w:rPr>
          <w:fldChar w:fldCharType="begin"/>
        </w:r>
        <w:r w:rsidR="001208F9">
          <w:rPr>
            <w:noProof/>
          </w:rPr>
          <w:instrText xml:space="preserve"> PAGEREF _Toc166749799 \h </w:instrText>
        </w:r>
        <w:r w:rsidR="001208F9">
          <w:rPr>
            <w:noProof/>
          </w:rPr>
        </w:r>
        <w:r w:rsidR="001208F9">
          <w:rPr>
            <w:noProof/>
          </w:rPr>
          <w:fldChar w:fldCharType="separate"/>
        </w:r>
        <w:r w:rsidR="001208F9">
          <w:rPr>
            <w:noProof/>
          </w:rPr>
          <w:t>16</w:t>
        </w:r>
        <w:r w:rsidR="001208F9">
          <w:rPr>
            <w:noProof/>
          </w:rPr>
          <w:fldChar w:fldCharType="end"/>
        </w:r>
      </w:hyperlink>
    </w:p>
    <w:p w14:paraId="79421D7E" w14:textId="5A289AC5"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0" w:history="1">
        <w:r w:rsidR="001208F9" w:rsidRPr="00DB0B94">
          <w:rPr>
            <w:rStyle w:val="Hyperlink"/>
            <w:noProof/>
          </w:rPr>
          <w:t>6.5 Loss / Spillage of A Biological Agent</w:t>
        </w:r>
        <w:r w:rsidR="001208F9">
          <w:rPr>
            <w:noProof/>
          </w:rPr>
          <w:tab/>
        </w:r>
        <w:r w:rsidR="001208F9">
          <w:rPr>
            <w:noProof/>
          </w:rPr>
          <w:fldChar w:fldCharType="begin"/>
        </w:r>
        <w:r w:rsidR="001208F9">
          <w:rPr>
            <w:noProof/>
          </w:rPr>
          <w:instrText xml:space="preserve"> PAGEREF _Toc166749800 \h </w:instrText>
        </w:r>
        <w:r w:rsidR="001208F9">
          <w:rPr>
            <w:noProof/>
          </w:rPr>
        </w:r>
        <w:r w:rsidR="001208F9">
          <w:rPr>
            <w:noProof/>
          </w:rPr>
          <w:fldChar w:fldCharType="separate"/>
        </w:r>
        <w:r w:rsidR="001208F9">
          <w:rPr>
            <w:noProof/>
          </w:rPr>
          <w:t>17</w:t>
        </w:r>
        <w:r w:rsidR="001208F9">
          <w:rPr>
            <w:noProof/>
          </w:rPr>
          <w:fldChar w:fldCharType="end"/>
        </w:r>
      </w:hyperlink>
    </w:p>
    <w:p w14:paraId="7872674D" w14:textId="001C7575"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1" w:history="1">
        <w:r w:rsidR="001208F9" w:rsidRPr="00DB0B94">
          <w:rPr>
            <w:rStyle w:val="Hyperlink"/>
            <w:noProof/>
          </w:rPr>
          <w:t>6.6 Chemical Agent Exposure</w:t>
        </w:r>
        <w:r w:rsidR="001208F9">
          <w:rPr>
            <w:noProof/>
          </w:rPr>
          <w:tab/>
        </w:r>
        <w:r w:rsidR="001208F9">
          <w:rPr>
            <w:noProof/>
          </w:rPr>
          <w:fldChar w:fldCharType="begin"/>
        </w:r>
        <w:r w:rsidR="001208F9">
          <w:rPr>
            <w:noProof/>
          </w:rPr>
          <w:instrText xml:space="preserve"> PAGEREF _Toc166749801 \h </w:instrText>
        </w:r>
        <w:r w:rsidR="001208F9">
          <w:rPr>
            <w:noProof/>
          </w:rPr>
        </w:r>
        <w:r w:rsidR="001208F9">
          <w:rPr>
            <w:noProof/>
          </w:rPr>
          <w:fldChar w:fldCharType="separate"/>
        </w:r>
        <w:r w:rsidR="001208F9">
          <w:rPr>
            <w:noProof/>
          </w:rPr>
          <w:t>18</w:t>
        </w:r>
        <w:r w:rsidR="001208F9">
          <w:rPr>
            <w:noProof/>
          </w:rPr>
          <w:fldChar w:fldCharType="end"/>
        </w:r>
      </w:hyperlink>
    </w:p>
    <w:p w14:paraId="57F1F0FA" w14:textId="29F8F7A6"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2" w:history="1">
        <w:r w:rsidR="001208F9" w:rsidRPr="00DB0B94">
          <w:rPr>
            <w:rStyle w:val="Hyperlink"/>
            <w:noProof/>
          </w:rPr>
          <w:t>6.7 Biological Agent Exposure</w:t>
        </w:r>
        <w:r w:rsidR="001208F9">
          <w:rPr>
            <w:noProof/>
          </w:rPr>
          <w:tab/>
        </w:r>
        <w:r w:rsidR="001208F9">
          <w:rPr>
            <w:noProof/>
          </w:rPr>
          <w:fldChar w:fldCharType="begin"/>
        </w:r>
        <w:r w:rsidR="001208F9">
          <w:rPr>
            <w:noProof/>
          </w:rPr>
          <w:instrText xml:space="preserve"> PAGEREF _Toc166749802 \h </w:instrText>
        </w:r>
        <w:r w:rsidR="001208F9">
          <w:rPr>
            <w:noProof/>
          </w:rPr>
        </w:r>
        <w:r w:rsidR="001208F9">
          <w:rPr>
            <w:noProof/>
          </w:rPr>
          <w:fldChar w:fldCharType="separate"/>
        </w:r>
        <w:r w:rsidR="001208F9">
          <w:rPr>
            <w:noProof/>
          </w:rPr>
          <w:t>19</w:t>
        </w:r>
        <w:r w:rsidR="001208F9">
          <w:rPr>
            <w:noProof/>
          </w:rPr>
          <w:fldChar w:fldCharType="end"/>
        </w:r>
      </w:hyperlink>
    </w:p>
    <w:p w14:paraId="77B69855" w14:textId="77A4AE88"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3" w:history="1">
        <w:r w:rsidR="001208F9" w:rsidRPr="00DB0B94">
          <w:rPr>
            <w:rStyle w:val="Hyperlink"/>
            <w:noProof/>
          </w:rPr>
          <w:t>6.8 Personal Injury</w:t>
        </w:r>
        <w:r w:rsidR="001208F9">
          <w:rPr>
            <w:noProof/>
          </w:rPr>
          <w:tab/>
        </w:r>
        <w:r w:rsidR="001208F9">
          <w:rPr>
            <w:noProof/>
          </w:rPr>
          <w:fldChar w:fldCharType="begin"/>
        </w:r>
        <w:r w:rsidR="001208F9">
          <w:rPr>
            <w:noProof/>
          </w:rPr>
          <w:instrText xml:space="preserve"> PAGEREF _Toc166749803 \h </w:instrText>
        </w:r>
        <w:r w:rsidR="001208F9">
          <w:rPr>
            <w:noProof/>
          </w:rPr>
        </w:r>
        <w:r w:rsidR="001208F9">
          <w:rPr>
            <w:noProof/>
          </w:rPr>
          <w:fldChar w:fldCharType="separate"/>
        </w:r>
        <w:r w:rsidR="001208F9">
          <w:rPr>
            <w:noProof/>
          </w:rPr>
          <w:t>20</w:t>
        </w:r>
        <w:r w:rsidR="001208F9">
          <w:rPr>
            <w:noProof/>
          </w:rPr>
          <w:fldChar w:fldCharType="end"/>
        </w:r>
      </w:hyperlink>
    </w:p>
    <w:p w14:paraId="32FEFC33" w14:textId="182E31CF"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4" w:history="1">
        <w:r w:rsidR="001208F9" w:rsidRPr="00DB0B94">
          <w:rPr>
            <w:rStyle w:val="Hyperlink"/>
            <w:noProof/>
          </w:rPr>
          <w:t>6.9 Location of Emergency Equipment</w:t>
        </w:r>
        <w:r w:rsidR="001208F9">
          <w:rPr>
            <w:noProof/>
          </w:rPr>
          <w:tab/>
        </w:r>
        <w:r w:rsidR="001208F9">
          <w:rPr>
            <w:noProof/>
          </w:rPr>
          <w:fldChar w:fldCharType="begin"/>
        </w:r>
        <w:r w:rsidR="001208F9">
          <w:rPr>
            <w:noProof/>
          </w:rPr>
          <w:instrText xml:space="preserve"> PAGEREF _Toc166749804 \h </w:instrText>
        </w:r>
        <w:r w:rsidR="001208F9">
          <w:rPr>
            <w:noProof/>
          </w:rPr>
        </w:r>
        <w:r w:rsidR="001208F9">
          <w:rPr>
            <w:noProof/>
          </w:rPr>
          <w:fldChar w:fldCharType="separate"/>
        </w:r>
        <w:r w:rsidR="001208F9">
          <w:rPr>
            <w:noProof/>
          </w:rPr>
          <w:t>20</w:t>
        </w:r>
        <w:r w:rsidR="001208F9">
          <w:rPr>
            <w:noProof/>
          </w:rPr>
          <w:fldChar w:fldCharType="end"/>
        </w:r>
      </w:hyperlink>
    </w:p>
    <w:p w14:paraId="7B1E0C29" w14:textId="50BB45C2"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5" w:history="1">
        <w:r w:rsidR="001208F9" w:rsidRPr="00DB0B94">
          <w:rPr>
            <w:rStyle w:val="Hyperlink"/>
            <w:noProof/>
          </w:rPr>
          <w:t>6.10 Contacting the Emergency Services</w:t>
        </w:r>
        <w:r w:rsidR="001208F9">
          <w:rPr>
            <w:noProof/>
          </w:rPr>
          <w:tab/>
        </w:r>
        <w:r w:rsidR="001208F9">
          <w:rPr>
            <w:noProof/>
          </w:rPr>
          <w:fldChar w:fldCharType="begin"/>
        </w:r>
        <w:r w:rsidR="001208F9">
          <w:rPr>
            <w:noProof/>
          </w:rPr>
          <w:instrText xml:space="preserve"> PAGEREF _Toc166749805 \h </w:instrText>
        </w:r>
        <w:r w:rsidR="001208F9">
          <w:rPr>
            <w:noProof/>
          </w:rPr>
        </w:r>
        <w:r w:rsidR="001208F9">
          <w:rPr>
            <w:noProof/>
          </w:rPr>
          <w:fldChar w:fldCharType="separate"/>
        </w:r>
        <w:r w:rsidR="001208F9">
          <w:rPr>
            <w:noProof/>
          </w:rPr>
          <w:t>22</w:t>
        </w:r>
        <w:r w:rsidR="001208F9">
          <w:rPr>
            <w:noProof/>
          </w:rPr>
          <w:fldChar w:fldCharType="end"/>
        </w:r>
      </w:hyperlink>
    </w:p>
    <w:p w14:paraId="4AC586B7" w14:textId="101A6B4D"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6" w:history="1">
        <w:r w:rsidR="001208F9" w:rsidRPr="00DB0B94">
          <w:rPr>
            <w:rStyle w:val="Hyperlink"/>
            <w:noProof/>
          </w:rPr>
          <w:t>6.11 Personal Emergency Egress Plans</w:t>
        </w:r>
        <w:r w:rsidR="001208F9">
          <w:rPr>
            <w:noProof/>
          </w:rPr>
          <w:tab/>
        </w:r>
        <w:r w:rsidR="001208F9">
          <w:rPr>
            <w:noProof/>
          </w:rPr>
          <w:fldChar w:fldCharType="begin"/>
        </w:r>
        <w:r w:rsidR="001208F9">
          <w:rPr>
            <w:noProof/>
          </w:rPr>
          <w:instrText xml:space="preserve"> PAGEREF _Toc166749806 \h </w:instrText>
        </w:r>
        <w:r w:rsidR="001208F9">
          <w:rPr>
            <w:noProof/>
          </w:rPr>
        </w:r>
        <w:r w:rsidR="001208F9">
          <w:rPr>
            <w:noProof/>
          </w:rPr>
          <w:fldChar w:fldCharType="separate"/>
        </w:r>
        <w:r w:rsidR="001208F9">
          <w:rPr>
            <w:noProof/>
          </w:rPr>
          <w:t>22</w:t>
        </w:r>
        <w:r w:rsidR="001208F9">
          <w:rPr>
            <w:noProof/>
          </w:rPr>
          <w:fldChar w:fldCharType="end"/>
        </w:r>
      </w:hyperlink>
    </w:p>
    <w:p w14:paraId="16CE0435" w14:textId="3C700A29"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7" w:history="1">
        <w:r w:rsidR="001208F9" w:rsidRPr="00DB0B94">
          <w:rPr>
            <w:rStyle w:val="Hyperlink"/>
            <w:noProof/>
          </w:rPr>
          <w:t>6.12 Acute Student Situations</w:t>
        </w:r>
        <w:r w:rsidR="001208F9">
          <w:rPr>
            <w:noProof/>
          </w:rPr>
          <w:tab/>
        </w:r>
        <w:r w:rsidR="001208F9">
          <w:rPr>
            <w:noProof/>
          </w:rPr>
          <w:fldChar w:fldCharType="begin"/>
        </w:r>
        <w:r w:rsidR="001208F9">
          <w:rPr>
            <w:noProof/>
          </w:rPr>
          <w:instrText xml:space="preserve"> PAGEREF _Toc166749807 \h </w:instrText>
        </w:r>
        <w:r w:rsidR="001208F9">
          <w:rPr>
            <w:noProof/>
          </w:rPr>
        </w:r>
        <w:r w:rsidR="001208F9">
          <w:rPr>
            <w:noProof/>
          </w:rPr>
          <w:fldChar w:fldCharType="separate"/>
        </w:r>
        <w:r w:rsidR="001208F9">
          <w:rPr>
            <w:noProof/>
          </w:rPr>
          <w:t>22</w:t>
        </w:r>
        <w:r w:rsidR="001208F9">
          <w:rPr>
            <w:noProof/>
          </w:rPr>
          <w:fldChar w:fldCharType="end"/>
        </w:r>
      </w:hyperlink>
    </w:p>
    <w:p w14:paraId="7884240A" w14:textId="669BD330"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8" w:history="1">
        <w:r w:rsidR="001208F9" w:rsidRPr="00DB0B94">
          <w:rPr>
            <w:rStyle w:val="Hyperlink"/>
            <w:noProof/>
          </w:rPr>
          <w:t>6.13 Campus Emergency</w:t>
        </w:r>
        <w:r w:rsidR="001208F9">
          <w:rPr>
            <w:noProof/>
          </w:rPr>
          <w:tab/>
        </w:r>
        <w:r w:rsidR="001208F9">
          <w:rPr>
            <w:noProof/>
          </w:rPr>
          <w:fldChar w:fldCharType="begin"/>
        </w:r>
        <w:r w:rsidR="001208F9">
          <w:rPr>
            <w:noProof/>
          </w:rPr>
          <w:instrText xml:space="preserve"> PAGEREF _Toc166749808 \h </w:instrText>
        </w:r>
        <w:r w:rsidR="001208F9">
          <w:rPr>
            <w:noProof/>
          </w:rPr>
        </w:r>
        <w:r w:rsidR="001208F9">
          <w:rPr>
            <w:noProof/>
          </w:rPr>
          <w:fldChar w:fldCharType="separate"/>
        </w:r>
        <w:r w:rsidR="001208F9">
          <w:rPr>
            <w:noProof/>
          </w:rPr>
          <w:t>23</w:t>
        </w:r>
        <w:r w:rsidR="001208F9">
          <w:rPr>
            <w:noProof/>
          </w:rPr>
          <w:fldChar w:fldCharType="end"/>
        </w:r>
      </w:hyperlink>
    </w:p>
    <w:p w14:paraId="00679C15" w14:textId="1A4DDC8D"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09" w:history="1">
        <w:r w:rsidR="001208F9" w:rsidRPr="00DB0B94">
          <w:rPr>
            <w:rStyle w:val="Hyperlink"/>
            <w:noProof/>
          </w:rPr>
          <w:t>6.14 Pandemic / Infectious Disease Outbreak</w:t>
        </w:r>
        <w:r w:rsidR="001208F9">
          <w:rPr>
            <w:noProof/>
          </w:rPr>
          <w:tab/>
        </w:r>
        <w:r w:rsidR="001208F9">
          <w:rPr>
            <w:noProof/>
          </w:rPr>
          <w:fldChar w:fldCharType="begin"/>
        </w:r>
        <w:r w:rsidR="001208F9">
          <w:rPr>
            <w:noProof/>
          </w:rPr>
          <w:instrText xml:space="preserve"> PAGEREF _Toc166749809 \h </w:instrText>
        </w:r>
        <w:r w:rsidR="001208F9">
          <w:rPr>
            <w:noProof/>
          </w:rPr>
        </w:r>
        <w:r w:rsidR="001208F9">
          <w:rPr>
            <w:noProof/>
          </w:rPr>
          <w:fldChar w:fldCharType="separate"/>
        </w:r>
        <w:r w:rsidR="001208F9">
          <w:rPr>
            <w:noProof/>
          </w:rPr>
          <w:t>23</w:t>
        </w:r>
        <w:r w:rsidR="001208F9">
          <w:rPr>
            <w:noProof/>
          </w:rPr>
          <w:fldChar w:fldCharType="end"/>
        </w:r>
      </w:hyperlink>
    </w:p>
    <w:p w14:paraId="21DB7C44" w14:textId="303139A3" w:rsidR="001208F9" w:rsidRDefault="00561376">
      <w:pPr>
        <w:pStyle w:val="TOC1"/>
        <w:rPr>
          <w:rFonts w:asciiTheme="minorHAnsi" w:eastAsiaTheme="minorEastAsia" w:hAnsiTheme="minorHAnsi" w:cstheme="minorBidi"/>
          <w:b w:val="0"/>
          <w:bCs w:val="0"/>
          <w:szCs w:val="22"/>
          <w:lang w:val="en-IE" w:eastAsia="en-IE"/>
        </w:rPr>
      </w:pPr>
      <w:hyperlink w:anchor="_Toc166749810" w:history="1">
        <w:r w:rsidR="001208F9" w:rsidRPr="00DB0B94">
          <w:rPr>
            <w:rStyle w:val="Hyperlink"/>
          </w:rPr>
          <w:t>7. Out of Hours Access</w:t>
        </w:r>
        <w:r w:rsidR="001208F9">
          <w:tab/>
        </w:r>
        <w:r w:rsidR="001208F9">
          <w:fldChar w:fldCharType="begin"/>
        </w:r>
        <w:r w:rsidR="001208F9">
          <w:instrText xml:space="preserve"> PAGEREF _Toc166749810 \h </w:instrText>
        </w:r>
        <w:r w:rsidR="001208F9">
          <w:fldChar w:fldCharType="separate"/>
        </w:r>
        <w:r w:rsidR="001208F9">
          <w:t>24</w:t>
        </w:r>
        <w:r w:rsidR="001208F9">
          <w:fldChar w:fldCharType="end"/>
        </w:r>
      </w:hyperlink>
    </w:p>
    <w:p w14:paraId="7C3AFDBD" w14:textId="0FE7D011" w:rsidR="001208F9" w:rsidRDefault="00561376">
      <w:pPr>
        <w:pStyle w:val="TOC1"/>
        <w:rPr>
          <w:rFonts w:asciiTheme="minorHAnsi" w:eastAsiaTheme="minorEastAsia" w:hAnsiTheme="minorHAnsi" w:cstheme="minorBidi"/>
          <w:b w:val="0"/>
          <w:bCs w:val="0"/>
          <w:szCs w:val="22"/>
          <w:lang w:val="en-IE" w:eastAsia="en-IE"/>
        </w:rPr>
      </w:pPr>
      <w:hyperlink w:anchor="_Toc166749811" w:history="1">
        <w:r w:rsidR="001208F9" w:rsidRPr="00DB0B94">
          <w:rPr>
            <w:rStyle w:val="Hyperlink"/>
          </w:rPr>
          <w:t>8. Waste Management</w:t>
        </w:r>
        <w:r w:rsidR="001208F9">
          <w:tab/>
        </w:r>
        <w:r w:rsidR="001208F9">
          <w:fldChar w:fldCharType="begin"/>
        </w:r>
        <w:r w:rsidR="001208F9">
          <w:instrText xml:space="preserve"> PAGEREF _Toc166749811 \h </w:instrText>
        </w:r>
        <w:r w:rsidR="001208F9">
          <w:fldChar w:fldCharType="separate"/>
        </w:r>
        <w:r w:rsidR="001208F9">
          <w:t>25</w:t>
        </w:r>
        <w:r w:rsidR="001208F9">
          <w:fldChar w:fldCharType="end"/>
        </w:r>
      </w:hyperlink>
    </w:p>
    <w:p w14:paraId="7E253D5C" w14:textId="6506A950" w:rsidR="001208F9" w:rsidRDefault="00561376">
      <w:pPr>
        <w:pStyle w:val="TOC1"/>
        <w:rPr>
          <w:rFonts w:asciiTheme="minorHAnsi" w:eastAsiaTheme="minorEastAsia" w:hAnsiTheme="minorHAnsi" w:cstheme="minorBidi"/>
          <w:b w:val="0"/>
          <w:bCs w:val="0"/>
          <w:szCs w:val="22"/>
          <w:lang w:val="en-IE" w:eastAsia="en-IE"/>
        </w:rPr>
      </w:pPr>
      <w:hyperlink w:anchor="_Toc166749812" w:history="1">
        <w:r w:rsidR="001208F9" w:rsidRPr="00DB0B94">
          <w:rPr>
            <w:rStyle w:val="Hyperlink"/>
          </w:rPr>
          <w:t>9. Risk Assessments</w:t>
        </w:r>
        <w:r w:rsidR="001208F9">
          <w:tab/>
        </w:r>
        <w:r w:rsidR="001208F9">
          <w:fldChar w:fldCharType="begin"/>
        </w:r>
        <w:r w:rsidR="001208F9">
          <w:instrText xml:space="preserve"> PAGEREF _Toc166749812 \h </w:instrText>
        </w:r>
        <w:r w:rsidR="001208F9">
          <w:fldChar w:fldCharType="separate"/>
        </w:r>
        <w:r w:rsidR="001208F9">
          <w:t>28</w:t>
        </w:r>
        <w:r w:rsidR="001208F9">
          <w:fldChar w:fldCharType="end"/>
        </w:r>
      </w:hyperlink>
    </w:p>
    <w:p w14:paraId="75AFDC71" w14:textId="48C93D3D"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13" w:history="1">
        <w:r w:rsidR="001208F9" w:rsidRPr="00DB0B94">
          <w:rPr>
            <w:rStyle w:val="Hyperlink"/>
            <w:noProof/>
          </w:rPr>
          <w:t>9.1 Risk Assessment Methodology</w:t>
        </w:r>
        <w:r w:rsidR="001208F9">
          <w:rPr>
            <w:noProof/>
          </w:rPr>
          <w:tab/>
        </w:r>
        <w:r w:rsidR="001208F9">
          <w:rPr>
            <w:noProof/>
          </w:rPr>
          <w:fldChar w:fldCharType="begin"/>
        </w:r>
        <w:r w:rsidR="001208F9">
          <w:rPr>
            <w:noProof/>
          </w:rPr>
          <w:instrText xml:space="preserve"> PAGEREF _Toc166749813 \h </w:instrText>
        </w:r>
        <w:r w:rsidR="001208F9">
          <w:rPr>
            <w:noProof/>
          </w:rPr>
        </w:r>
        <w:r w:rsidR="001208F9">
          <w:rPr>
            <w:noProof/>
          </w:rPr>
          <w:fldChar w:fldCharType="separate"/>
        </w:r>
        <w:r w:rsidR="001208F9">
          <w:rPr>
            <w:noProof/>
          </w:rPr>
          <w:t>28</w:t>
        </w:r>
        <w:r w:rsidR="001208F9">
          <w:rPr>
            <w:noProof/>
          </w:rPr>
          <w:fldChar w:fldCharType="end"/>
        </w:r>
      </w:hyperlink>
    </w:p>
    <w:p w14:paraId="76A8DC26" w14:textId="458FC87B"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14" w:history="1">
        <w:r w:rsidR="001208F9" w:rsidRPr="00DB0B94">
          <w:rPr>
            <w:rStyle w:val="Hyperlink"/>
            <w:noProof/>
          </w:rPr>
          <w:t>9.2 School of Biomolecular and Biomedical Science Register of Risks</w:t>
        </w:r>
        <w:r w:rsidR="001208F9">
          <w:rPr>
            <w:noProof/>
          </w:rPr>
          <w:tab/>
        </w:r>
        <w:r w:rsidR="001208F9">
          <w:rPr>
            <w:noProof/>
          </w:rPr>
          <w:fldChar w:fldCharType="begin"/>
        </w:r>
        <w:r w:rsidR="001208F9">
          <w:rPr>
            <w:noProof/>
          </w:rPr>
          <w:instrText xml:space="preserve"> PAGEREF _Toc166749814 \h </w:instrText>
        </w:r>
        <w:r w:rsidR="001208F9">
          <w:rPr>
            <w:noProof/>
          </w:rPr>
        </w:r>
        <w:r w:rsidR="001208F9">
          <w:rPr>
            <w:noProof/>
          </w:rPr>
          <w:fldChar w:fldCharType="separate"/>
        </w:r>
        <w:r w:rsidR="001208F9">
          <w:rPr>
            <w:noProof/>
          </w:rPr>
          <w:t>30</w:t>
        </w:r>
        <w:r w:rsidR="001208F9">
          <w:rPr>
            <w:noProof/>
          </w:rPr>
          <w:fldChar w:fldCharType="end"/>
        </w:r>
      </w:hyperlink>
    </w:p>
    <w:p w14:paraId="47129CCF" w14:textId="2A9A28EA" w:rsidR="001208F9" w:rsidRDefault="00561376">
      <w:pPr>
        <w:pStyle w:val="TOC1"/>
        <w:rPr>
          <w:rFonts w:asciiTheme="minorHAnsi" w:eastAsiaTheme="minorEastAsia" w:hAnsiTheme="minorHAnsi" w:cstheme="minorBidi"/>
          <w:b w:val="0"/>
          <w:bCs w:val="0"/>
          <w:szCs w:val="22"/>
          <w:lang w:val="en-IE" w:eastAsia="en-IE"/>
        </w:rPr>
      </w:pPr>
      <w:hyperlink w:anchor="_Toc166749815" w:history="1">
        <w:r w:rsidR="001208F9" w:rsidRPr="00DB0B94">
          <w:rPr>
            <w:rStyle w:val="Hyperlink"/>
          </w:rPr>
          <w:t>10. Appendices</w:t>
        </w:r>
        <w:r w:rsidR="001208F9">
          <w:tab/>
        </w:r>
        <w:r w:rsidR="001208F9">
          <w:fldChar w:fldCharType="begin"/>
        </w:r>
        <w:r w:rsidR="001208F9">
          <w:instrText xml:space="preserve"> PAGEREF _Toc166749815 \h </w:instrText>
        </w:r>
        <w:r w:rsidR="001208F9">
          <w:fldChar w:fldCharType="separate"/>
        </w:r>
        <w:r w:rsidR="001208F9">
          <w:t>41</w:t>
        </w:r>
        <w:r w:rsidR="001208F9">
          <w:fldChar w:fldCharType="end"/>
        </w:r>
      </w:hyperlink>
    </w:p>
    <w:p w14:paraId="3016868B" w14:textId="03702A4A"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16" w:history="1">
        <w:r w:rsidR="001208F9" w:rsidRPr="00DB0B94">
          <w:rPr>
            <w:rStyle w:val="Hyperlink"/>
            <w:noProof/>
          </w:rPr>
          <w:t>10.1 Appendix 1: UCD Risk Assessment Templates</w:t>
        </w:r>
        <w:r w:rsidR="001208F9">
          <w:rPr>
            <w:noProof/>
          </w:rPr>
          <w:tab/>
        </w:r>
        <w:r w:rsidR="001208F9">
          <w:rPr>
            <w:noProof/>
          </w:rPr>
          <w:fldChar w:fldCharType="begin"/>
        </w:r>
        <w:r w:rsidR="001208F9">
          <w:rPr>
            <w:noProof/>
          </w:rPr>
          <w:instrText xml:space="preserve"> PAGEREF _Toc166749816 \h </w:instrText>
        </w:r>
        <w:r w:rsidR="001208F9">
          <w:rPr>
            <w:noProof/>
          </w:rPr>
        </w:r>
        <w:r w:rsidR="001208F9">
          <w:rPr>
            <w:noProof/>
          </w:rPr>
          <w:fldChar w:fldCharType="separate"/>
        </w:r>
        <w:r w:rsidR="001208F9">
          <w:rPr>
            <w:noProof/>
          </w:rPr>
          <w:t>41</w:t>
        </w:r>
        <w:r w:rsidR="001208F9">
          <w:rPr>
            <w:noProof/>
          </w:rPr>
          <w:fldChar w:fldCharType="end"/>
        </w:r>
      </w:hyperlink>
    </w:p>
    <w:p w14:paraId="6B345810" w14:textId="0903D0D1"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17" w:history="1">
        <w:r w:rsidR="001208F9" w:rsidRPr="00DB0B94">
          <w:rPr>
            <w:rStyle w:val="Hyperlink"/>
            <w:noProof/>
            <w:lang w:val="en-IE"/>
          </w:rPr>
          <w:t>10.2 Appendix 2: UCD Guidance Documents and Manuals</w:t>
        </w:r>
        <w:r w:rsidR="001208F9">
          <w:rPr>
            <w:noProof/>
          </w:rPr>
          <w:tab/>
        </w:r>
        <w:r w:rsidR="001208F9">
          <w:rPr>
            <w:noProof/>
          </w:rPr>
          <w:fldChar w:fldCharType="begin"/>
        </w:r>
        <w:r w:rsidR="001208F9">
          <w:rPr>
            <w:noProof/>
          </w:rPr>
          <w:instrText xml:space="preserve"> PAGEREF _Toc166749817 \h </w:instrText>
        </w:r>
        <w:r w:rsidR="001208F9">
          <w:rPr>
            <w:noProof/>
          </w:rPr>
        </w:r>
        <w:r w:rsidR="001208F9">
          <w:rPr>
            <w:noProof/>
          </w:rPr>
          <w:fldChar w:fldCharType="separate"/>
        </w:r>
        <w:r w:rsidR="001208F9">
          <w:rPr>
            <w:noProof/>
          </w:rPr>
          <w:t>41</w:t>
        </w:r>
        <w:r w:rsidR="001208F9">
          <w:rPr>
            <w:noProof/>
          </w:rPr>
          <w:fldChar w:fldCharType="end"/>
        </w:r>
      </w:hyperlink>
    </w:p>
    <w:p w14:paraId="52234849" w14:textId="790626B6"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18" w:history="1">
        <w:r w:rsidR="001208F9" w:rsidRPr="00DB0B94">
          <w:rPr>
            <w:rStyle w:val="Hyperlink"/>
            <w:noProof/>
            <w:lang w:val="en-IE"/>
          </w:rPr>
          <w:t>103 Appendix 3: UCD Checklists</w:t>
        </w:r>
        <w:r w:rsidR="001208F9">
          <w:rPr>
            <w:noProof/>
          </w:rPr>
          <w:tab/>
        </w:r>
        <w:r w:rsidR="001208F9">
          <w:rPr>
            <w:noProof/>
          </w:rPr>
          <w:fldChar w:fldCharType="begin"/>
        </w:r>
        <w:r w:rsidR="001208F9">
          <w:rPr>
            <w:noProof/>
          </w:rPr>
          <w:instrText xml:space="preserve"> PAGEREF _Toc166749818 \h </w:instrText>
        </w:r>
        <w:r w:rsidR="001208F9">
          <w:rPr>
            <w:noProof/>
          </w:rPr>
        </w:r>
        <w:r w:rsidR="001208F9">
          <w:rPr>
            <w:noProof/>
          </w:rPr>
          <w:fldChar w:fldCharType="separate"/>
        </w:r>
        <w:r w:rsidR="001208F9">
          <w:rPr>
            <w:noProof/>
          </w:rPr>
          <w:t>41</w:t>
        </w:r>
        <w:r w:rsidR="001208F9">
          <w:rPr>
            <w:noProof/>
          </w:rPr>
          <w:fldChar w:fldCharType="end"/>
        </w:r>
      </w:hyperlink>
    </w:p>
    <w:p w14:paraId="2E98F6B5" w14:textId="1D22FB89"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19" w:history="1">
        <w:r w:rsidR="001208F9" w:rsidRPr="00DB0B94">
          <w:rPr>
            <w:rStyle w:val="Hyperlink"/>
            <w:noProof/>
            <w:lang w:val="en-IE"/>
          </w:rPr>
          <w:t>10.4 Appendix 4: Emergency Response Posters</w:t>
        </w:r>
        <w:r w:rsidR="001208F9">
          <w:rPr>
            <w:noProof/>
          </w:rPr>
          <w:tab/>
        </w:r>
        <w:r w:rsidR="001208F9">
          <w:rPr>
            <w:noProof/>
          </w:rPr>
          <w:fldChar w:fldCharType="begin"/>
        </w:r>
        <w:r w:rsidR="001208F9">
          <w:rPr>
            <w:noProof/>
          </w:rPr>
          <w:instrText xml:space="preserve"> PAGEREF _Toc166749819 \h </w:instrText>
        </w:r>
        <w:r w:rsidR="001208F9">
          <w:rPr>
            <w:noProof/>
          </w:rPr>
        </w:r>
        <w:r w:rsidR="001208F9">
          <w:rPr>
            <w:noProof/>
          </w:rPr>
          <w:fldChar w:fldCharType="separate"/>
        </w:r>
        <w:r w:rsidR="001208F9">
          <w:rPr>
            <w:noProof/>
          </w:rPr>
          <w:t>41</w:t>
        </w:r>
        <w:r w:rsidR="001208F9">
          <w:rPr>
            <w:noProof/>
          </w:rPr>
          <w:fldChar w:fldCharType="end"/>
        </w:r>
      </w:hyperlink>
    </w:p>
    <w:p w14:paraId="3D3D3D98" w14:textId="02A840BE"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20" w:history="1">
        <w:r w:rsidR="001208F9" w:rsidRPr="00DB0B94">
          <w:rPr>
            <w:rStyle w:val="Hyperlink"/>
            <w:noProof/>
            <w:lang w:val="en-IE"/>
          </w:rPr>
          <w:t>10.5 Appendix 5: Laboratory Safety Induction Form – Technical Group</w:t>
        </w:r>
        <w:r w:rsidR="001208F9">
          <w:rPr>
            <w:noProof/>
          </w:rPr>
          <w:tab/>
        </w:r>
        <w:r w:rsidR="001208F9">
          <w:rPr>
            <w:noProof/>
          </w:rPr>
          <w:fldChar w:fldCharType="begin"/>
        </w:r>
        <w:r w:rsidR="001208F9">
          <w:rPr>
            <w:noProof/>
          </w:rPr>
          <w:instrText xml:space="preserve"> PAGEREF _Toc166749820 \h </w:instrText>
        </w:r>
        <w:r w:rsidR="001208F9">
          <w:rPr>
            <w:noProof/>
          </w:rPr>
        </w:r>
        <w:r w:rsidR="001208F9">
          <w:rPr>
            <w:noProof/>
          </w:rPr>
          <w:fldChar w:fldCharType="separate"/>
        </w:r>
        <w:r w:rsidR="001208F9">
          <w:rPr>
            <w:noProof/>
          </w:rPr>
          <w:t>42</w:t>
        </w:r>
        <w:r w:rsidR="001208F9">
          <w:rPr>
            <w:noProof/>
          </w:rPr>
          <w:fldChar w:fldCharType="end"/>
        </w:r>
      </w:hyperlink>
    </w:p>
    <w:p w14:paraId="7170C0C4" w14:textId="586019F9"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21" w:history="1">
        <w:r w:rsidR="001208F9" w:rsidRPr="00DB0B94">
          <w:rPr>
            <w:rStyle w:val="Hyperlink"/>
            <w:noProof/>
            <w:lang w:val="en-IE"/>
          </w:rPr>
          <w:t>10.6 Appendix 6: SBBS Practical Class Risk Assessment Template</w:t>
        </w:r>
        <w:r w:rsidR="001208F9">
          <w:rPr>
            <w:noProof/>
          </w:rPr>
          <w:tab/>
        </w:r>
        <w:r w:rsidR="001208F9">
          <w:rPr>
            <w:noProof/>
          </w:rPr>
          <w:fldChar w:fldCharType="begin"/>
        </w:r>
        <w:r w:rsidR="001208F9">
          <w:rPr>
            <w:noProof/>
          </w:rPr>
          <w:instrText xml:space="preserve"> PAGEREF _Toc166749821 \h </w:instrText>
        </w:r>
        <w:r w:rsidR="001208F9">
          <w:rPr>
            <w:noProof/>
          </w:rPr>
        </w:r>
        <w:r w:rsidR="001208F9">
          <w:rPr>
            <w:noProof/>
          </w:rPr>
          <w:fldChar w:fldCharType="separate"/>
        </w:r>
        <w:r w:rsidR="001208F9">
          <w:rPr>
            <w:noProof/>
          </w:rPr>
          <w:t>43</w:t>
        </w:r>
        <w:r w:rsidR="001208F9">
          <w:rPr>
            <w:noProof/>
          </w:rPr>
          <w:fldChar w:fldCharType="end"/>
        </w:r>
      </w:hyperlink>
    </w:p>
    <w:p w14:paraId="0DA00329" w14:textId="7187A1EF"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22" w:history="1">
        <w:r w:rsidR="001208F9" w:rsidRPr="00DB0B94">
          <w:rPr>
            <w:rStyle w:val="Hyperlink"/>
            <w:noProof/>
            <w:lang w:val="en-IE"/>
          </w:rPr>
          <w:t>10.7 Appendix 7: Science Complex Fire Safety Notice</w:t>
        </w:r>
        <w:r w:rsidR="001208F9">
          <w:rPr>
            <w:noProof/>
          </w:rPr>
          <w:tab/>
        </w:r>
        <w:r w:rsidR="001208F9">
          <w:rPr>
            <w:noProof/>
          </w:rPr>
          <w:fldChar w:fldCharType="begin"/>
        </w:r>
        <w:r w:rsidR="001208F9">
          <w:rPr>
            <w:noProof/>
          </w:rPr>
          <w:instrText xml:space="preserve"> PAGEREF _Toc166749822 \h </w:instrText>
        </w:r>
        <w:r w:rsidR="001208F9">
          <w:rPr>
            <w:noProof/>
          </w:rPr>
        </w:r>
        <w:r w:rsidR="001208F9">
          <w:rPr>
            <w:noProof/>
          </w:rPr>
          <w:fldChar w:fldCharType="separate"/>
        </w:r>
        <w:r w:rsidR="001208F9">
          <w:rPr>
            <w:noProof/>
          </w:rPr>
          <w:t>46</w:t>
        </w:r>
        <w:r w:rsidR="001208F9">
          <w:rPr>
            <w:noProof/>
          </w:rPr>
          <w:fldChar w:fldCharType="end"/>
        </w:r>
      </w:hyperlink>
    </w:p>
    <w:p w14:paraId="4EA5FB5C" w14:textId="2E693DB2" w:rsidR="001208F9" w:rsidRDefault="00561376">
      <w:pPr>
        <w:pStyle w:val="TOC2"/>
        <w:tabs>
          <w:tab w:val="right" w:pos="9016"/>
        </w:tabs>
        <w:rPr>
          <w:rFonts w:asciiTheme="minorHAnsi" w:eastAsiaTheme="minorEastAsia" w:hAnsiTheme="minorHAnsi" w:cstheme="minorBidi"/>
          <w:noProof/>
          <w:szCs w:val="22"/>
          <w:lang w:val="en-IE" w:eastAsia="en-IE"/>
        </w:rPr>
      </w:pPr>
      <w:hyperlink w:anchor="_Toc166749823" w:history="1">
        <w:r w:rsidR="001208F9">
          <w:rPr>
            <w:noProof/>
          </w:rPr>
          <w:tab/>
        </w:r>
        <w:r w:rsidR="001208F9">
          <w:rPr>
            <w:noProof/>
          </w:rPr>
          <w:fldChar w:fldCharType="begin"/>
        </w:r>
        <w:r w:rsidR="001208F9">
          <w:rPr>
            <w:noProof/>
          </w:rPr>
          <w:instrText xml:space="preserve"> PAGEREF _Toc166749823 \h </w:instrText>
        </w:r>
        <w:r w:rsidR="001208F9">
          <w:rPr>
            <w:noProof/>
          </w:rPr>
        </w:r>
        <w:r w:rsidR="001208F9">
          <w:rPr>
            <w:noProof/>
          </w:rPr>
          <w:fldChar w:fldCharType="separate"/>
        </w:r>
        <w:r w:rsidR="001208F9">
          <w:rPr>
            <w:noProof/>
          </w:rPr>
          <w:t>46</w:t>
        </w:r>
        <w:r w:rsidR="001208F9">
          <w:rPr>
            <w:noProof/>
          </w:rPr>
          <w:fldChar w:fldCharType="end"/>
        </w:r>
      </w:hyperlink>
    </w:p>
    <w:p w14:paraId="7EDD47EB" w14:textId="18209D3C" w:rsidR="00C35F7D" w:rsidRPr="00406157" w:rsidRDefault="0068708E" w:rsidP="004A2C22">
      <w:pPr>
        <w:pStyle w:val="TOCHeading"/>
        <w:spacing w:line="360" w:lineRule="auto"/>
        <w:rPr>
          <w:rFonts w:cs="Arial"/>
          <w:b w:val="0"/>
          <w:bCs w:val="0"/>
          <w:sz w:val="24"/>
          <w:szCs w:val="24"/>
        </w:rPr>
      </w:pPr>
      <w:r>
        <w:rPr>
          <w:rFonts w:ascii="Calibri" w:hAnsi="Calibri"/>
          <w:color w:val="auto"/>
          <w:sz w:val="24"/>
          <w:szCs w:val="24"/>
        </w:rPr>
        <w:fldChar w:fldCharType="end"/>
      </w:r>
    </w:p>
    <w:p w14:paraId="200314AC" w14:textId="77777777" w:rsidR="00406157" w:rsidRDefault="00397F70" w:rsidP="00C35F7D">
      <w:pPr>
        <w:rPr>
          <w:rFonts w:cs="Arial"/>
          <w:szCs w:val="22"/>
        </w:rPr>
      </w:pPr>
      <w:r>
        <w:rPr>
          <w:rFonts w:cs="Arial"/>
          <w:szCs w:val="22"/>
        </w:rPr>
        <w:tab/>
      </w:r>
    </w:p>
    <w:p w14:paraId="2707A8D6" w14:textId="77777777" w:rsidR="00E04311" w:rsidRDefault="00E04311">
      <w:pPr>
        <w:spacing w:line="240" w:lineRule="auto"/>
        <w:jc w:val="left"/>
        <w:rPr>
          <w:rFonts w:cs="Arial"/>
          <w:b/>
          <w:bCs/>
          <w:szCs w:val="22"/>
          <w:u w:val="single"/>
        </w:rPr>
      </w:pPr>
      <w:r>
        <w:rPr>
          <w:rFonts w:cs="Arial"/>
          <w:b/>
          <w:bCs/>
          <w:szCs w:val="22"/>
          <w:u w:val="single"/>
        </w:rPr>
        <w:br w:type="page"/>
      </w:r>
    </w:p>
    <w:p w14:paraId="313CE021" w14:textId="78065C16" w:rsidR="00C35F7D" w:rsidRPr="00406157" w:rsidRDefault="00406157" w:rsidP="00C35F7D">
      <w:pPr>
        <w:rPr>
          <w:rFonts w:cs="Arial"/>
          <w:b/>
          <w:bCs/>
          <w:szCs w:val="22"/>
          <w:u w:val="single"/>
        </w:rPr>
      </w:pPr>
      <w:r w:rsidRPr="00406157">
        <w:rPr>
          <w:rFonts w:cs="Arial"/>
          <w:b/>
          <w:bCs/>
          <w:szCs w:val="22"/>
          <w:u w:val="single"/>
        </w:rPr>
        <w:lastRenderedPageBreak/>
        <w:t>Revision History</w:t>
      </w:r>
    </w:p>
    <w:p w14:paraId="076F1D12" w14:textId="77777777" w:rsidR="00406157" w:rsidRDefault="00406157" w:rsidP="00C35F7D">
      <w:pPr>
        <w:rPr>
          <w:rFonts w:cs="Arial"/>
          <w:szCs w:val="22"/>
        </w:rPr>
      </w:pPr>
      <w:r>
        <w:rPr>
          <w:rFonts w:cs="Arial"/>
          <w:szCs w:val="22"/>
        </w:rPr>
        <w:t>Draft Revision 0: Issued September 2015</w:t>
      </w:r>
    </w:p>
    <w:p w14:paraId="4CBAEF2A" w14:textId="77777777" w:rsidR="00406157" w:rsidRDefault="00406157" w:rsidP="00C35F7D">
      <w:pPr>
        <w:rPr>
          <w:rFonts w:cs="Arial"/>
          <w:szCs w:val="22"/>
        </w:rPr>
      </w:pPr>
      <w:r>
        <w:rPr>
          <w:rFonts w:cs="Arial"/>
          <w:szCs w:val="22"/>
        </w:rPr>
        <w:t>Draft Revision 1: Issued September 2018 – Reflecting a change in staff</w:t>
      </w:r>
      <w:r w:rsidR="00604ACC">
        <w:rPr>
          <w:rFonts w:cs="Arial"/>
          <w:szCs w:val="22"/>
        </w:rPr>
        <w:t>, addition of more details around the responsibilities of Staff Members</w:t>
      </w:r>
    </w:p>
    <w:p w14:paraId="3A75FDDE" w14:textId="77777777" w:rsidR="00406157" w:rsidRDefault="00406157" w:rsidP="00C35F7D">
      <w:pPr>
        <w:rPr>
          <w:rFonts w:cs="Arial"/>
          <w:szCs w:val="22"/>
        </w:rPr>
      </w:pPr>
      <w:r>
        <w:rPr>
          <w:rFonts w:cs="Arial"/>
          <w:szCs w:val="22"/>
        </w:rPr>
        <w:t>Draft Revision 3: Issued November 2023 – Waste Management, addition of Risk Assessment Template, New areas added from UCD Safety Statement Template.</w:t>
      </w:r>
    </w:p>
    <w:p w14:paraId="5BA8D4C6" w14:textId="074A799E" w:rsidR="00D36823" w:rsidRDefault="00D36823" w:rsidP="00C35F7D">
      <w:pPr>
        <w:rPr>
          <w:rFonts w:cs="Arial"/>
          <w:szCs w:val="22"/>
        </w:rPr>
      </w:pPr>
      <w:r>
        <w:rPr>
          <w:rFonts w:cs="Arial"/>
          <w:szCs w:val="22"/>
        </w:rPr>
        <w:t xml:space="preserve">Draft Revision 4: Issued April 2024- </w:t>
      </w:r>
      <w:r w:rsidR="00FD06E4">
        <w:rPr>
          <w:rFonts w:cs="Arial"/>
          <w:szCs w:val="22"/>
        </w:rPr>
        <w:t>Addition of Workshop Risk Assessments and updating of Hyperlinks throughout the document.</w:t>
      </w:r>
    </w:p>
    <w:p w14:paraId="5B98FECB" w14:textId="77777777" w:rsidR="00C35F7D" w:rsidRDefault="00C35F7D" w:rsidP="00C35F7D">
      <w:pPr>
        <w:rPr>
          <w:rFonts w:cs="Arial"/>
          <w:szCs w:val="22"/>
        </w:rPr>
      </w:pPr>
    </w:p>
    <w:p w14:paraId="1773A716" w14:textId="77777777" w:rsidR="006B0E1B" w:rsidRPr="00316705" w:rsidRDefault="006B0E1B" w:rsidP="00316705">
      <w:pPr>
        <w:pStyle w:val="Heading1"/>
        <w:ind w:firstLine="0"/>
      </w:pPr>
      <w:bookmarkStart w:id="1" w:name="_Toc431388878"/>
      <w:bookmarkStart w:id="2" w:name="_Toc437287596"/>
      <w:bookmarkStart w:id="3" w:name="_Toc166749789"/>
      <w:r w:rsidRPr="00316705">
        <w:t>1. Introduction</w:t>
      </w:r>
      <w:bookmarkEnd w:id="1"/>
      <w:bookmarkEnd w:id="2"/>
      <w:bookmarkEnd w:id="3"/>
    </w:p>
    <w:p w14:paraId="4ADDBBB3" w14:textId="77777777" w:rsidR="006B0E1B" w:rsidRPr="009105EA" w:rsidRDefault="006B0E1B" w:rsidP="00EF36C5">
      <w:pPr>
        <w:rPr>
          <w:rFonts w:cs="Arial"/>
          <w:szCs w:val="22"/>
        </w:rPr>
      </w:pPr>
      <w:r w:rsidRPr="009105EA">
        <w:rPr>
          <w:rFonts w:cs="Arial"/>
          <w:szCs w:val="22"/>
        </w:rPr>
        <w:t xml:space="preserve">This document is designed to fulfil the requirements of Section 20 of the </w:t>
      </w:r>
      <w:r w:rsidRPr="009105EA">
        <w:rPr>
          <w:rFonts w:cs="Arial"/>
          <w:i/>
          <w:iCs/>
          <w:szCs w:val="22"/>
        </w:rPr>
        <w:t xml:space="preserve">Safety, Health and Welfare at Work Act (No. 10 of 2005) </w:t>
      </w:r>
      <w:r w:rsidRPr="009105EA">
        <w:rPr>
          <w:rFonts w:cs="Arial"/>
          <w:szCs w:val="22"/>
        </w:rPr>
        <w:t xml:space="preserve">which requires all employers to prepare a </w:t>
      </w:r>
      <w:r w:rsidRPr="009105EA">
        <w:rPr>
          <w:rFonts w:cs="Arial"/>
          <w:i/>
          <w:iCs/>
          <w:szCs w:val="22"/>
        </w:rPr>
        <w:t>Safety Statement</w:t>
      </w:r>
      <w:r w:rsidRPr="009105EA">
        <w:rPr>
          <w:rFonts w:cs="Arial"/>
          <w:szCs w:val="22"/>
        </w:rPr>
        <w:t xml:space="preserve">. </w:t>
      </w:r>
    </w:p>
    <w:p w14:paraId="3776B186" w14:textId="77777777" w:rsidR="006B0E1B" w:rsidRPr="009105EA" w:rsidRDefault="006B0E1B" w:rsidP="00EF36C5">
      <w:pPr>
        <w:rPr>
          <w:rFonts w:cs="Arial"/>
          <w:szCs w:val="22"/>
        </w:rPr>
      </w:pPr>
    </w:p>
    <w:p w14:paraId="5F851FF2" w14:textId="77777777" w:rsidR="006B0E1B" w:rsidRPr="00C11911" w:rsidRDefault="006B0E1B" w:rsidP="00315FA2">
      <w:pPr>
        <w:rPr>
          <w:rFonts w:cs="Arial"/>
          <w:i/>
          <w:szCs w:val="22"/>
          <w:lang w:val="ga-IE"/>
        </w:rPr>
      </w:pPr>
      <w:r w:rsidRPr="009105EA">
        <w:rPr>
          <w:rFonts w:cs="Arial"/>
          <w:szCs w:val="22"/>
        </w:rPr>
        <w:t xml:space="preserve">This document applies to the operations of </w:t>
      </w:r>
      <w:r w:rsidRPr="009105EA">
        <w:rPr>
          <w:rFonts w:cs="Arial"/>
          <w:i/>
          <w:iCs/>
          <w:szCs w:val="22"/>
        </w:rPr>
        <w:t xml:space="preserve">The School </w:t>
      </w:r>
      <w:r w:rsidR="00BD0857" w:rsidRPr="009105EA">
        <w:rPr>
          <w:rFonts w:cs="Arial"/>
          <w:i/>
          <w:iCs/>
          <w:szCs w:val="22"/>
        </w:rPr>
        <w:t>of Biomolecular and Biomedical</w:t>
      </w:r>
      <w:r w:rsidRPr="009105EA">
        <w:rPr>
          <w:rFonts w:cs="Arial"/>
          <w:i/>
          <w:iCs/>
          <w:szCs w:val="22"/>
        </w:rPr>
        <w:t xml:space="preserve"> Science </w:t>
      </w:r>
      <w:r w:rsidRPr="009105EA">
        <w:rPr>
          <w:rFonts w:cs="Arial"/>
          <w:szCs w:val="22"/>
        </w:rPr>
        <w:t xml:space="preserve">located on the Belfield Campus of </w:t>
      </w:r>
      <w:r w:rsidRPr="009105EA">
        <w:rPr>
          <w:rFonts w:cs="Arial"/>
          <w:i/>
          <w:iCs/>
          <w:szCs w:val="22"/>
        </w:rPr>
        <w:t>University College Dublin</w:t>
      </w:r>
      <w:r w:rsidRPr="009105EA">
        <w:rPr>
          <w:rFonts w:cs="Arial"/>
          <w:szCs w:val="22"/>
        </w:rPr>
        <w:t xml:space="preserve"> and to its field operations. </w:t>
      </w:r>
      <w:r w:rsidRPr="009105EA">
        <w:rPr>
          <w:rFonts w:cs="Arial"/>
          <w:szCs w:val="22"/>
          <w:lang w:val="ga-IE"/>
        </w:rPr>
        <w:t xml:space="preserve">The School is  </w:t>
      </w:r>
      <w:r w:rsidR="00AB4C6F">
        <w:rPr>
          <w:rFonts w:cs="Arial"/>
          <w:szCs w:val="22"/>
          <w:lang w:val="ga-IE"/>
        </w:rPr>
        <w:t>co-</w:t>
      </w:r>
      <w:r w:rsidRPr="009105EA">
        <w:rPr>
          <w:rFonts w:cs="Arial"/>
          <w:szCs w:val="22"/>
          <w:lang w:val="ga-IE"/>
        </w:rPr>
        <w:t xml:space="preserve">located in </w:t>
      </w:r>
      <w:r w:rsidR="00AB4C6F">
        <w:rPr>
          <w:rFonts w:cs="Arial"/>
          <w:szCs w:val="22"/>
          <w:lang w:val="ga-IE"/>
        </w:rPr>
        <w:t xml:space="preserve">both </w:t>
      </w:r>
      <w:r w:rsidRPr="009105EA">
        <w:rPr>
          <w:rFonts w:cs="Arial"/>
          <w:szCs w:val="22"/>
          <w:lang w:val="ga-IE"/>
        </w:rPr>
        <w:t xml:space="preserve">the </w:t>
      </w:r>
      <w:r w:rsidR="00C11911" w:rsidRPr="00C11911">
        <w:rPr>
          <w:rFonts w:cs="Arial"/>
          <w:i/>
          <w:szCs w:val="22"/>
          <w:lang w:val="ga-IE"/>
        </w:rPr>
        <w:t xml:space="preserve">Conway Institute and </w:t>
      </w:r>
      <w:r w:rsidR="00AB4C6F">
        <w:rPr>
          <w:rFonts w:cs="Arial"/>
          <w:i/>
          <w:szCs w:val="22"/>
          <w:lang w:val="ga-IE"/>
        </w:rPr>
        <w:t>The O’Brien Center for Science.</w:t>
      </w:r>
      <w:r w:rsidRPr="00C11911">
        <w:rPr>
          <w:rFonts w:cs="Arial"/>
          <w:i/>
          <w:iCs/>
          <w:szCs w:val="22"/>
        </w:rPr>
        <w:t xml:space="preserve"> </w:t>
      </w:r>
    </w:p>
    <w:p w14:paraId="11275E95" w14:textId="77777777" w:rsidR="006B0E1B" w:rsidRPr="009105EA" w:rsidRDefault="006B0E1B" w:rsidP="00EF36C5">
      <w:pPr>
        <w:rPr>
          <w:rFonts w:cs="Arial"/>
          <w:szCs w:val="22"/>
        </w:rPr>
      </w:pPr>
    </w:p>
    <w:p w14:paraId="2E644189" w14:textId="77777777" w:rsidR="006B0E1B" w:rsidRPr="009105EA" w:rsidRDefault="006B0E1B" w:rsidP="00EF36C5">
      <w:pPr>
        <w:rPr>
          <w:rFonts w:cs="Arial"/>
          <w:i/>
          <w:iCs/>
          <w:szCs w:val="22"/>
        </w:rPr>
      </w:pPr>
      <w:r w:rsidRPr="009105EA">
        <w:rPr>
          <w:rFonts w:cs="Arial"/>
          <w:szCs w:val="22"/>
        </w:rPr>
        <w:t xml:space="preserve">This document when read in conjunction with the </w:t>
      </w:r>
      <w:r w:rsidRPr="009105EA">
        <w:rPr>
          <w:rFonts w:cs="Arial"/>
          <w:i/>
          <w:iCs/>
          <w:szCs w:val="22"/>
        </w:rPr>
        <w:t>University Parent Safety Statement</w:t>
      </w:r>
      <w:r w:rsidR="00996A93">
        <w:rPr>
          <w:rFonts w:cs="Arial"/>
          <w:i/>
          <w:iCs/>
          <w:szCs w:val="22"/>
        </w:rPr>
        <w:t xml:space="preserve"> </w:t>
      </w:r>
      <w:r w:rsidR="00996A93">
        <w:rPr>
          <w:rFonts w:cs="Arial"/>
          <w:szCs w:val="22"/>
        </w:rPr>
        <w:t xml:space="preserve">and The Conway Institute Safety Statement </w:t>
      </w:r>
      <w:r w:rsidRPr="009105EA">
        <w:rPr>
          <w:rFonts w:cs="Arial"/>
          <w:szCs w:val="22"/>
        </w:rPr>
        <w:t xml:space="preserve">and relevant risk assessments outlines how the health and safety of staff, students and visitors to the school will be safeguarded. </w:t>
      </w:r>
    </w:p>
    <w:p w14:paraId="57330294" w14:textId="77777777" w:rsidR="006B0E1B" w:rsidRPr="009105EA" w:rsidRDefault="006B0E1B" w:rsidP="00EF36C5">
      <w:pPr>
        <w:rPr>
          <w:rFonts w:cs="Arial"/>
          <w:szCs w:val="22"/>
        </w:rPr>
      </w:pPr>
    </w:p>
    <w:p w14:paraId="5AF6D17D" w14:textId="77777777" w:rsidR="006B0E1B" w:rsidRPr="009105EA" w:rsidRDefault="006B0E1B" w:rsidP="00EF36C5">
      <w:pPr>
        <w:rPr>
          <w:rFonts w:cs="Arial"/>
          <w:szCs w:val="22"/>
        </w:rPr>
      </w:pPr>
      <w:r w:rsidRPr="009105EA">
        <w:rPr>
          <w:rFonts w:cs="Arial"/>
          <w:szCs w:val="22"/>
        </w:rPr>
        <w:t xml:space="preserve">This document will be subjected to review on a regular basis </w:t>
      </w:r>
      <w:r w:rsidR="004A2C22" w:rsidRPr="009105EA">
        <w:rPr>
          <w:rFonts w:cs="Arial"/>
          <w:szCs w:val="22"/>
        </w:rPr>
        <w:t>and</w:t>
      </w:r>
      <w:r w:rsidRPr="009105EA">
        <w:rPr>
          <w:rFonts w:cs="Arial"/>
          <w:szCs w:val="22"/>
        </w:rPr>
        <w:t xml:space="preserve"> when changes in work practices necessitate it. </w:t>
      </w:r>
    </w:p>
    <w:p w14:paraId="49CF8D90" w14:textId="77777777" w:rsidR="006B0E1B" w:rsidRPr="009105EA" w:rsidRDefault="006B0E1B" w:rsidP="00D24D39">
      <w:pPr>
        <w:rPr>
          <w:rFonts w:cs="Arial"/>
          <w:szCs w:val="22"/>
        </w:rPr>
      </w:pPr>
    </w:p>
    <w:p w14:paraId="3A76AF65" w14:textId="77777777" w:rsidR="006B0E1B" w:rsidRPr="009105EA" w:rsidRDefault="006B0E1B" w:rsidP="00893979">
      <w:pPr>
        <w:rPr>
          <w:rFonts w:cs="Arial"/>
          <w:szCs w:val="22"/>
        </w:rPr>
      </w:pPr>
      <w:r w:rsidRPr="009105EA">
        <w:rPr>
          <w:rFonts w:cs="Arial"/>
          <w:szCs w:val="22"/>
        </w:rPr>
        <w:t xml:space="preserve">All persons are strongly encouraged to develop local area safety plans and procedures to complement the contents of this document where they deem it necessary or useful to do so. </w:t>
      </w:r>
    </w:p>
    <w:p w14:paraId="7633869C" w14:textId="77777777" w:rsidR="006B0E1B" w:rsidRPr="009105EA" w:rsidRDefault="006B0E1B" w:rsidP="00893979">
      <w:pPr>
        <w:rPr>
          <w:rFonts w:cs="Arial"/>
          <w:szCs w:val="22"/>
        </w:rPr>
      </w:pPr>
    </w:p>
    <w:p w14:paraId="31C01578" w14:textId="77777777" w:rsidR="002133E8" w:rsidRDefault="006B0E1B" w:rsidP="00581EEC">
      <w:pPr>
        <w:pStyle w:val="Heading1"/>
        <w:ind w:firstLine="0"/>
      </w:pPr>
      <w:bookmarkStart w:id="4" w:name="_Toc431388879"/>
      <w:bookmarkStart w:id="5" w:name="_Toc437287597"/>
      <w:bookmarkStart w:id="6" w:name="_Toc166749790"/>
      <w:r w:rsidRPr="009105EA">
        <w:t>2. School Descriptio</w:t>
      </w:r>
      <w:bookmarkEnd w:id="4"/>
      <w:bookmarkEnd w:id="5"/>
      <w:r w:rsidR="00581EEC">
        <w:t>n</w:t>
      </w:r>
      <w:bookmarkEnd w:id="6"/>
    </w:p>
    <w:p w14:paraId="31046DBE" w14:textId="77777777" w:rsidR="00581EEC" w:rsidRPr="00581EEC" w:rsidRDefault="00581EEC" w:rsidP="00581EEC"/>
    <w:p w14:paraId="11F2E100" w14:textId="77777777" w:rsidR="002133E8" w:rsidRPr="00F65786" w:rsidRDefault="002133E8" w:rsidP="00996A93">
      <w:pPr>
        <w:pBdr>
          <w:top w:val="nil"/>
          <w:left w:val="nil"/>
          <w:bottom w:val="nil"/>
          <w:right w:val="nil"/>
          <w:between w:val="nil"/>
        </w:pBdr>
        <w:tabs>
          <w:tab w:val="left" w:pos="567"/>
        </w:tabs>
        <w:spacing w:after="120"/>
        <w:rPr>
          <w:szCs w:val="22"/>
        </w:rPr>
      </w:pPr>
      <w:r w:rsidRPr="00F65786">
        <w:rPr>
          <w:szCs w:val="22"/>
        </w:rPr>
        <w:t>The School of Biomolecular and Biomedical Science (SBBS) is one of seven constituent Schools of the College of Science (</w:t>
      </w:r>
      <w:proofErr w:type="spellStart"/>
      <w:r w:rsidRPr="00F65786">
        <w:rPr>
          <w:szCs w:val="22"/>
        </w:rPr>
        <w:t>CoS</w:t>
      </w:r>
      <w:proofErr w:type="spellEnd"/>
      <w:r w:rsidRPr="00F65786">
        <w:rPr>
          <w:szCs w:val="22"/>
        </w:rPr>
        <w:t xml:space="preserve">).  It was formed in 2005 when four departments merged: Biochemistry, Industrial Microbiology, Pharmacology and Physiology. It is the seventh largest School in UCD.   </w:t>
      </w:r>
    </w:p>
    <w:p w14:paraId="2DAE81B6" w14:textId="0D4A7974" w:rsidR="002133E8" w:rsidRPr="00F65786" w:rsidRDefault="002133E8" w:rsidP="00996A93">
      <w:pPr>
        <w:pBdr>
          <w:top w:val="nil"/>
          <w:left w:val="nil"/>
          <w:bottom w:val="nil"/>
          <w:right w:val="nil"/>
          <w:between w:val="nil"/>
        </w:pBdr>
        <w:tabs>
          <w:tab w:val="left" w:pos="567"/>
        </w:tabs>
        <w:spacing w:after="120"/>
        <w:rPr>
          <w:szCs w:val="22"/>
        </w:rPr>
      </w:pPr>
      <w:r w:rsidRPr="00F65786">
        <w:rPr>
          <w:szCs w:val="22"/>
        </w:rPr>
        <w:t xml:space="preserve">The School is committed to fostering excellence in both research and innovation and in high quality teaching and curriculum development.   The range of expertise encompasses basic disciplines of </w:t>
      </w:r>
      <w:r w:rsidRPr="00F65786">
        <w:rPr>
          <w:szCs w:val="22"/>
        </w:rPr>
        <w:lastRenderedPageBreak/>
        <w:t xml:space="preserve">Biochemistry, Genetics, Microbiology, Neuroscience and Pharmacology and extends to interdisciplinary research themes of Infection biology, Biotechnology and Synthetic biology, Drug Development and Mechanisms of disease.  As one of UCD’s most research-intensive Schools, the majority of academic staff are internationally recognised in their fields.  SBBS research funding includes notable awards from domestic and internationally competitive sources, including Science Foundation Ireland, </w:t>
      </w:r>
      <w:r w:rsidR="006658C4">
        <w:rPr>
          <w:szCs w:val="22"/>
        </w:rPr>
        <w:t xml:space="preserve">the Irish Research Council, </w:t>
      </w:r>
      <w:r w:rsidRPr="00F65786">
        <w:rPr>
          <w:szCs w:val="22"/>
        </w:rPr>
        <w:t xml:space="preserve">the Health Research Board, the </w:t>
      </w:r>
      <w:proofErr w:type="spellStart"/>
      <w:r w:rsidRPr="00F65786">
        <w:rPr>
          <w:szCs w:val="22"/>
        </w:rPr>
        <w:t>Wellcome</w:t>
      </w:r>
      <w:proofErr w:type="spellEnd"/>
      <w:r w:rsidRPr="00F65786">
        <w:rPr>
          <w:szCs w:val="22"/>
        </w:rPr>
        <w:t xml:space="preserve"> Trust, European Framework programmes and Industrial collaborators. </w:t>
      </w:r>
    </w:p>
    <w:p w14:paraId="1AB2EC40" w14:textId="77777777" w:rsidR="002133E8" w:rsidRPr="00F65786" w:rsidRDefault="002133E8" w:rsidP="00996A93">
      <w:pPr>
        <w:pBdr>
          <w:top w:val="nil"/>
          <w:left w:val="nil"/>
          <w:bottom w:val="nil"/>
          <w:right w:val="nil"/>
          <w:between w:val="nil"/>
        </w:pBdr>
        <w:tabs>
          <w:tab w:val="left" w:pos="567"/>
        </w:tabs>
        <w:spacing w:after="120"/>
        <w:rPr>
          <w:szCs w:val="22"/>
        </w:rPr>
      </w:pPr>
      <w:r w:rsidRPr="00F65786">
        <w:rPr>
          <w:szCs w:val="22"/>
        </w:rPr>
        <w:tab/>
        <w:t xml:space="preserve"> </w:t>
      </w:r>
    </w:p>
    <w:p w14:paraId="5D1E1184" w14:textId="751402D4" w:rsidR="002133E8" w:rsidRPr="00F65786" w:rsidRDefault="002133E8" w:rsidP="00F65786">
      <w:pPr>
        <w:rPr>
          <w:szCs w:val="22"/>
        </w:rPr>
      </w:pPr>
      <w:r w:rsidRPr="00F65786">
        <w:rPr>
          <w:szCs w:val="22"/>
        </w:rPr>
        <w:t>SBBS staff are located across multiple sites</w:t>
      </w:r>
      <w:r w:rsidR="00520B19">
        <w:rPr>
          <w:szCs w:val="22"/>
        </w:rPr>
        <w:t xml:space="preserve"> on the Belfield campus</w:t>
      </w:r>
      <w:r w:rsidR="003C3107" w:rsidRPr="00F65786">
        <w:rPr>
          <w:szCs w:val="22"/>
        </w:rPr>
        <w:t>.</w:t>
      </w:r>
      <w:r w:rsidRPr="00F65786">
        <w:rPr>
          <w:szCs w:val="22"/>
        </w:rPr>
        <w:t xml:space="preserve"> All undergraduate teaching labs </w:t>
      </w:r>
      <w:r w:rsidR="003C3107" w:rsidRPr="00F65786">
        <w:rPr>
          <w:szCs w:val="22"/>
        </w:rPr>
        <w:t>are located on the 2</w:t>
      </w:r>
      <w:r w:rsidR="003C3107" w:rsidRPr="00F65786">
        <w:rPr>
          <w:szCs w:val="22"/>
          <w:vertAlign w:val="superscript"/>
        </w:rPr>
        <w:t>nd</w:t>
      </w:r>
      <w:r w:rsidR="003C3107" w:rsidRPr="00F65786">
        <w:rPr>
          <w:szCs w:val="22"/>
        </w:rPr>
        <w:t xml:space="preserve"> floor of Science </w:t>
      </w:r>
      <w:r w:rsidR="005C7695" w:rsidRPr="00F65786">
        <w:rPr>
          <w:szCs w:val="22"/>
        </w:rPr>
        <w:t>Centre</w:t>
      </w:r>
      <w:r w:rsidR="003C3107" w:rsidRPr="00F65786">
        <w:rPr>
          <w:szCs w:val="22"/>
        </w:rPr>
        <w:t xml:space="preserve"> East </w:t>
      </w:r>
      <w:r w:rsidRPr="00F65786">
        <w:rPr>
          <w:szCs w:val="22"/>
        </w:rPr>
        <w:t xml:space="preserve">and </w:t>
      </w:r>
      <w:r w:rsidR="004A2C22" w:rsidRPr="00F65786">
        <w:rPr>
          <w:szCs w:val="22"/>
        </w:rPr>
        <w:t>most</w:t>
      </w:r>
      <w:r w:rsidRPr="00F65786">
        <w:rPr>
          <w:szCs w:val="22"/>
        </w:rPr>
        <w:t xml:space="preserve"> lecture theatres and classrooms</w:t>
      </w:r>
      <w:r w:rsidR="00520B19">
        <w:rPr>
          <w:szCs w:val="22"/>
        </w:rPr>
        <w:t>,</w:t>
      </w:r>
      <w:r w:rsidRPr="00F65786">
        <w:rPr>
          <w:szCs w:val="22"/>
        </w:rPr>
        <w:t xml:space="preserve"> where SBBS modules are delivered</w:t>
      </w:r>
      <w:r w:rsidR="00520B19">
        <w:rPr>
          <w:szCs w:val="22"/>
        </w:rPr>
        <w:t>,</w:t>
      </w:r>
      <w:r w:rsidRPr="00F65786">
        <w:rPr>
          <w:szCs w:val="22"/>
        </w:rPr>
        <w:t xml:space="preserve"> are in the O’Brien Science Centre.  The majority of SBBS staff are located in the Conway Institute</w:t>
      </w:r>
      <w:r w:rsidR="003C3107" w:rsidRPr="00F65786">
        <w:rPr>
          <w:szCs w:val="22"/>
        </w:rPr>
        <w:t xml:space="preserve"> and the remainder of staff are</w:t>
      </w:r>
      <w:r w:rsidRPr="00F65786">
        <w:rPr>
          <w:szCs w:val="22"/>
        </w:rPr>
        <w:t xml:space="preserve"> </w:t>
      </w:r>
      <w:r w:rsidR="003C3107" w:rsidRPr="00F65786">
        <w:rPr>
          <w:szCs w:val="22"/>
        </w:rPr>
        <w:t>distributed across four locations in the Science Centre and Health Science Centre. There are other autonomous research centres to which the academic staff in SBBS are affiliated, including The UCD Earth Institute</w:t>
      </w:r>
      <w:r w:rsidR="00520B19">
        <w:rPr>
          <w:szCs w:val="22"/>
        </w:rPr>
        <w:t xml:space="preserve"> and the Centre for Synthesis and Chemical Biology</w:t>
      </w:r>
      <w:r w:rsidR="003C3107" w:rsidRPr="00F65786">
        <w:rPr>
          <w:szCs w:val="22"/>
        </w:rPr>
        <w:t xml:space="preserve">.  </w:t>
      </w:r>
    </w:p>
    <w:p w14:paraId="6592CC9E" w14:textId="77777777" w:rsidR="00BE578D" w:rsidRPr="009105EA" w:rsidRDefault="00BE578D" w:rsidP="00BE578D">
      <w:pPr>
        <w:pStyle w:val="NormalWeb"/>
        <w:rPr>
          <w:szCs w:val="22"/>
        </w:rPr>
      </w:pPr>
      <w:r w:rsidRPr="009105EA">
        <w:rPr>
          <w:szCs w:val="22"/>
        </w:rPr>
        <w:t>The School places considerable emphasis on teaching and learning at undergraduate and postgraduate levels. By harnessing the complementary energies of research and teaching, we produce confident, highly skilled graduates with the potential to make major contributions to the knowledge economy in Ireland and abroad.  A challenging and enjoyable learning experience provides first-rate training for a career in research or in the biotechnology, medical or pharmaceutical industry.</w:t>
      </w:r>
    </w:p>
    <w:p w14:paraId="4BC0B72B" w14:textId="77777777" w:rsidR="00BE578D" w:rsidRPr="009105EA" w:rsidRDefault="00BE578D" w:rsidP="00BE578D">
      <w:pPr>
        <w:pStyle w:val="NormalWeb"/>
        <w:rPr>
          <w:szCs w:val="22"/>
        </w:rPr>
      </w:pPr>
      <w:r w:rsidRPr="009105EA">
        <w:rPr>
          <w:szCs w:val="22"/>
        </w:rPr>
        <w:t xml:space="preserve">Further details are available on the School website </w:t>
      </w:r>
      <w:hyperlink r:id="rId21" w:history="1">
        <w:r w:rsidRPr="00BE578D">
          <w:rPr>
            <w:rStyle w:val="Hyperlink"/>
            <w:szCs w:val="22"/>
          </w:rPr>
          <w:t>http://www.ucd.ie/sbbs/</w:t>
        </w:r>
      </w:hyperlink>
    </w:p>
    <w:p w14:paraId="3B3FCA6F" w14:textId="6D2FC4E7" w:rsidR="00BE578D" w:rsidRPr="009105EA" w:rsidRDefault="00BE578D" w:rsidP="00BE578D">
      <w:pPr>
        <w:pStyle w:val="NormalWeb"/>
        <w:rPr>
          <w:szCs w:val="22"/>
        </w:rPr>
      </w:pPr>
      <w:r w:rsidRPr="009105EA">
        <w:rPr>
          <w:szCs w:val="22"/>
        </w:rPr>
        <w:t xml:space="preserve">The School is committed to promoting greater internationalisation of its teaching and research programmes.  We actively participate in student exchanges at both undergraduate and postgraduate levels.  We welcome applications from international students for undergraduate courses (full courses or selected modules), </w:t>
      </w:r>
      <w:r w:rsidR="00520B19">
        <w:rPr>
          <w:szCs w:val="22"/>
        </w:rPr>
        <w:t>MSc</w:t>
      </w:r>
      <w:r w:rsidR="00520B19" w:rsidRPr="009105EA">
        <w:rPr>
          <w:szCs w:val="22"/>
        </w:rPr>
        <w:t xml:space="preserve"> </w:t>
      </w:r>
      <w:r w:rsidRPr="009105EA">
        <w:rPr>
          <w:szCs w:val="22"/>
        </w:rPr>
        <w:t xml:space="preserve">courses (taught and by research) and Ph.D. programmes.      </w:t>
      </w:r>
    </w:p>
    <w:p w14:paraId="1945C7B0" w14:textId="77777777" w:rsidR="006B0E1B" w:rsidRPr="009105EA" w:rsidRDefault="006B0E1B" w:rsidP="00316705">
      <w:pPr>
        <w:pStyle w:val="Heading1"/>
        <w:ind w:firstLine="0"/>
      </w:pPr>
      <w:r w:rsidRPr="009105EA">
        <w:rPr>
          <w:lang w:val="ga-IE"/>
        </w:rPr>
        <w:br w:type="page"/>
      </w:r>
      <w:bookmarkStart w:id="7" w:name="_Toc431388880"/>
      <w:bookmarkStart w:id="8" w:name="_Toc437287598"/>
      <w:bookmarkStart w:id="9" w:name="_Toc166749791"/>
      <w:r w:rsidR="00A26381">
        <w:lastRenderedPageBreak/>
        <w:t>3.</w:t>
      </w:r>
      <w:r w:rsidRPr="009105EA">
        <w:t xml:space="preserve"> Management of Health and Safety within the School</w:t>
      </w:r>
      <w:bookmarkEnd w:id="7"/>
      <w:bookmarkEnd w:id="8"/>
      <w:bookmarkEnd w:id="9"/>
    </w:p>
    <w:p w14:paraId="250A69BB" w14:textId="77777777" w:rsidR="006B0E1B" w:rsidRPr="009105EA" w:rsidRDefault="006B0E1B" w:rsidP="008E13FE">
      <w:pPr>
        <w:rPr>
          <w:rFonts w:cs="Arial"/>
          <w:szCs w:val="22"/>
          <w:lang w:val="en-IE"/>
        </w:rPr>
      </w:pPr>
      <w:r w:rsidRPr="009105EA">
        <w:rPr>
          <w:rFonts w:cs="Arial"/>
          <w:szCs w:val="22"/>
          <w:lang w:val="en-IE"/>
        </w:rPr>
        <w:t xml:space="preserve">University College Dublin is committed to providing a safe place of work for </w:t>
      </w:r>
      <w:r w:rsidR="004A2C22" w:rsidRPr="009105EA">
        <w:rPr>
          <w:rFonts w:cs="Arial"/>
          <w:szCs w:val="22"/>
          <w:lang w:val="en-IE"/>
        </w:rPr>
        <w:t>all</w:t>
      </w:r>
      <w:r w:rsidRPr="009105EA">
        <w:rPr>
          <w:rFonts w:cs="Arial"/>
          <w:szCs w:val="22"/>
          <w:lang w:val="en-IE"/>
        </w:rPr>
        <w:t xml:space="preserve"> its employees and to providing a safe environment for students in which to carry out their studies and associated activities. The University is also committed to ensuring that, in so far as is reasonably practicable, its actions and activities do not have a negative impact on the safety of any third parties. </w:t>
      </w:r>
    </w:p>
    <w:p w14:paraId="1B86E6A7" w14:textId="77777777" w:rsidR="006B0E1B" w:rsidRPr="009105EA" w:rsidRDefault="006B0E1B" w:rsidP="008E13FE">
      <w:pPr>
        <w:rPr>
          <w:rFonts w:cs="Arial"/>
          <w:szCs w:val="22"/>
          <w:lang w:val="en-IE"/>
        </w:rPr>
      </w:pPr>
    </w:p>
    <w:p w14:paraId="214B6598" w14:textId="77777777" w:rsidR="006B0E1B" w:rsidRPr="009105EA" w:rsidRDefault="006B0E1B" w:rsidP="008E13FE">
      <w:pPr>
        <w:rPr>
          <w:rFonts w:cs="Arial"/>
          <w:szCs w:val="22"/>
          <w:lang w:val="en-IE"/>
        </w:rPr>
      </w:pPr>
      <w:r w:rsidRPr="009105EA">
        <w:rPr>
          <w:rFonts w:cs="Arial"/>
          <w:szCs w:val="22"/>
          <w:lang w:val="en-IE"/>
        </w:rPr>
        <w:t>The Head of School is responsible for ensuring or making arrangements to ensure that the activities undertaken within the school are carried out in a safe manner without undue risk to the health and safety of University employees, students or any third parties.</w:t>
      </w:r>
    </w:p>
    <w:p w14:paraId="64853249" w14:textId="77777777" w:rsidR="006B0E1B" w:rsidRPr="009105EA" w:rsidRDefault="006B0E1B" w:rsidP="008E13FE">
      <w:pPr>
        <w:rPr>
          <w:rFonts w:cs="Arial"/>
          <w:szCs w:val="22"/>
          <w:lang w:val="en-IE"/>
        </w:rPr>
      </w:pPr>
    </w:p>
    <w:p w14:paraId="64E711F4" w14:textId="77777777" w:rsidR="006B0E1B" w:rsidRPr="009105EA" w:rsidRDefault="006B0E1B" w:rsidP="008E13FE">
      <w:pPr>
        <w:rPr>
          <w:rFonts w:cs="Arial"/>
          <w:szCs w:val="22"/>
          <w:lang w:val="en-IE"/>
        </w:rPr>
      </w:pPr>
      <w:r w:rsidRPr="009105EA">
        <w:rPr>
          <w:rFonts w:cs="Arial"/>
          <w:szCs w:val="22"/>
          <w:lang w:val="en-IE"/>
        </w:rPr>
        <w:t xml:space="preserve">All employees have a duty to cooperate with the University in all matters of health and safety at work and not to endanger the safety of themselves, their co-workers or any other parties through any act or omission that they may undertake. This cooperation is essential to the effective management of safety within the University. In accordance with safety legislation the University expects all employees to take responsibility for their own safety whilst at work and to perform their duties in a safe manner and in accordance with all relevant safe working procedures. </w:t>
      </w:r>
    </w:p>
    <w:p w14:paraId="0FA8AC03" w14:textId="77777777" w:rsidR="006B0E1B" w:rsidRPr="009105EA" w:rsidRDefault="006B0E1B" w:rsidP="008E13FE">
      <w:pPr>
        <w:rPr>
          <w:rFonts w:cs="Arial"/>
          <w:szCs w:val="22"/>
          <w:lang w:val="en-IE"/>
        </w:rPr>
      </w:pPr>
    </w:p>
    <w:p w14:paraId="54DBB7EB" w14:textId="77777777" w:rsidR="006B0E1B" w:rsidRPr="009105EA" w:rsidRDefault="006B0E1B" w:rsidP="008E13FE">
      <w:pPr>
        <w:rPr>
          <w:rFonts w:cs="Arial"/>
          <w:szCs w:val="22"/>
          <w:lang w:val="en-IE"/>
        </w:rPr>
      </w:pPr>
      <w:r w:rsidRPr="009105EA">
        <w:rPr>
          <w:rFonts w:cs="Arial"/>
          <w:szCs w:val="22"/>
          <w:lang w:val="en-IE"/>
        </w:rPr>
        <w:t>The University encourages employees to become actively involved in safety matters and welcomes all suggestions or comments regarding safety which can be made to the local Safety Committee, where they can be dealt with most efficiently.</w:t>
      </w:r>
    </w:p>
    <w:p w14:paraId="0C2BA17E" w14:textId="77777777" w:rsidR="006B0E1B" w:rsidRPr="009105EA" w:rsidRDefault="006B0E1B" w:rsidP="008E13FE">
      <w:pPr>
        <w:rPr>
          <w:rFonts w:cs="Arial"/>
          <w:szCs w:val="22"/>
        </w:rPr>
      </w:pPr>
    </w:p>
    <w:p w14:paraId="00DF2091" w14:textId="77777777" w:rsidR="006B0E1B" w:rsidRDefault="006B0E1B" w:rsidP="008E13FE">
      <w:pPr>
        <w:rPr>
          <w:rFonts w:cs="Arial"/>
          <w:i/>
          <w:iCs/>
          <w:szCs w:val="22"/>
          <w:lang w:val="en-IE"/>
        </w:rPr>
      </w:pPr>
      <w:r w:rsidRPr="009105EA">
        <w:rPr>
          <w:rFonts w:cs="Arial"/>
          <w:i/>
          <w:iCs/>
          <w:szCs w:val="22"/>
          <w:lang w:val="en-IE"/>
        </w:rPr>
        <w:t>Refer</w:t>
      </w:r>
      <w:r w:rsidR="004B6508">
        <w:rPr>
          <w:rFonts w:cs="Arial"/>
          <w:i/>
          <w:iCs/>
          <w:szCs w:val="22"/>
          <w:lang w:val="en-IE"/>
        </w:rPr>
        <w:t xml:space="preserve"> to the University Safety Statement for more details: </w:t>
      </w:r>
    </w:p>
    <w:p w14:paraId="0AF0FA39" w14:textId="6BD4AE53" w:rsidR="00284D85" w:rsidRDefault="00561376" w:rsidP="008E13FE">
      <w:pPr>
        <w:rPr>
          <w:rFonts w:cs="Arial"/>
          <w:i/>
          <w:iCs/>
          <w:szCs w:val="22"/>
          <w:lang w:val="en-IE"/>
        </w:rPr>
      </w:pPr>
      <w:hyperlink r:id="rId22" w:history="1">
        <w:r w:rsidR="000B311C">
          <w:rPr>
            <w:rStyle w:val="Hyperlink"/>
            <w:rFonts w:cs="Arial"/>
            <w:i/>
            <w:iCs/>
            <w:szCs w:val="22"/>
            <w:lang w:val="en-IE"/>
          </w:rPr>
          <w:t>https://intranet.ucd.ie/sirc/safetystatements/index.php</w:t>
        </w:r>
      </w:hyperlink>
    </w:p>
    <w:p w14:paraId="59BC223E" w14:textId="77777777" w:rsidR="004B6508" w:rsidRDefault="004B6508" w:rsidP="008E13FE">
      <w:pPr>
        <w:rPr>
          <w:rFonts w:cs="Arial"/>
          <w:i/>
          <w:iCs/>
          <w:szCs w:val="22"/>
          <w:lang w:val="en-IE"/>
        </w:rPr>
      </w:pPr>
    </w:p>
    <w:p w14:paraId="217A7915" w14:textId="77777777" w:rsidR="00284D85" w:rsidRDefault="00284D85" w:rsidP="00C65675">
      <w:pPr>
        <w:pStyle w:val="ListParagraph"/>
        <w:numPr>
          <w:ilvl w:val="0"/>
          <w:numId w:val="32"/>
        </w:numPr>
        <w:spacing w:line="240" w:lineRule="auto"/>
        <w:contextualSpacing/>
        <w:jc w:val="left"/>
        <w:rPr>
          <w:u w:val="single"/>
        </w:rPr>
      </w:pPr>
      <w:r w:rsidRPr="00325D85">
        <w:rPr>
          <w:u w:val="single"/>
        </w:rPr>
        <w:t>Principal investigators</w:t>
      </w:r>
    </w:p>
    <w:p w14:paraId="7283E09C" w14:textId="77777777" w:rsidR="00996A93" w:rsidRPr="00325D85" w:rsidRDefault="00996A93" w:rsidP="00996A93">
      <w:pPr>
        <w:pStyle w:val="ListParagraph"/>
        <w:spacing w:line="240" w:lineRule="auto"/>
        <w:ind w:left="786"/>
        <w:contextualSpacing/>
        <w:jc w:val="left"/>
        <w:rPr>
          <w:u w:val="single"/>
        </w:rPr>
      </w:pPr>
    </w:p>
    <w:p w14:paraId="484CB389" w14:textId="77777777" w:rsidR="00284D85" w:rsidRDefault="00284D85" w:rsidP="00284D85">
      <w:pPr>
        <w:ind w:left="426"/>
      </w:pPr>
      <w:r>
        <w:t xml:space="preserve">Principal Investigators have statutory responsibility for ensuring the safety of their research groups.  They may delegate the </w:t>
      </w:r>
      <w:r w:rsidR="004A2C22">
        <w:t>day-to-day</w:t>
      </w:r>
      <w:r>
        <w:t xml:space="preserve"> duties of safety management to a senior researcher while retaining legal responsibility. The Principal Investigator must actively manage safety within his or her group</w:t>
      </w:r>
      <w:r w:rsidR="00996A93">
        <w:t xml:space="preserve">. </w:t>
      </w:r>
      <w:r>
        <w:t xml:space="preserve">In order to demonstrate active </w:t>
      </w:r>
      <w:r w:rsidR="004A2C22">
        <w:t>management,</w:t>
      </w:r>
      <w:r>
        <w:t xml:space="preserve"> the Principal Investigator ensures the following actions are taken within his or her research group.  Some activities can be delegated to other members of the research group.  Hazard identification, risk assessment and risk control procedures must always be carried out by a competent experienced member of the group.  </w:t>
      </w:r>
    </w:p>
    <w:p w14:paraId="41907A24" w14:textId="77777777" w:rsidR="00284D85" w:rsidRDefault="00284D85" w:rsidP="00284D85">
      <w:pPr>
        <w:ind w:left="426"/>
      </w:pPr>
    </w:p>
    <w:p w14:paraId="5EAA9C14" w14:textId="77777777" w:rsidR="00284D85" w:rsidRDefault="00284D85" w:rsidP="00284D85">
      <w:pPr>
        <w:ind w:left="426"/>
      </w:pPr>
    </w:p>
    <w:p w14:paraId="5232A5C6" w14:textId="77777777" w:rsidR="004B6508" w:rsidRDefault="004B6508" w:rsidP="00284D85">
      <w:pPr>
        <w:ind w:left="426"/>
      </w:pPr>
    </w:p>
    <w:tbl>
      <w:tblPr>
        <w:tblW w:w="87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05"/>
        <w:gridCol w:w="3711"/>
        <w:gridCol w:w="245"/>
      </w:tblGrid>
      <w:tr w:rsidR="00284D85" w:rsidRPr="00F10079" w14:paraId="1FAB601A" w14:textId="77777777" w:rsidTr="000A409B">
        <w:tc>
          <w:tcPr>
            <w:tcW w:w="3261" w:type="dxa"/>
            <w:shd w:val="clear" w:color="auto" w:fill="auto"/>
          </w:tcPr>
          <w:p w14:paraId="7C0E7617" w14:textId="77777777" w:rsidR="00284D85" w:rsidRPr="00B2200C" w:rsidRDefault="00284D85" w:rsidP="00B2200C">
            <w:pPr>
              <w:ind w:left="426"/>
              <w:rPr>
                <w:b/>
              </w:rPr>
            </w:pPr>
            <w:r w:rsidRPr="00B2200C">
              <w:rPr>
                <w:b/>
              </w:rPr>
              <w:t>Action</w:t>
            </w:r>
          </w:p>
        </w:tc>
        <w:tc>
          <w:tcPr>
            <w:tcW w:w="1505" w:type="dxa"/>
            <w:shd w:val="clear" w:color="auto" w:fill="auto"/>
          </w:tcPr>
          <w:p w14:paraId="51D55667" w14:textId="77777777" w:rsidR="00284D85" w:rsidRPr="00B2200C" w:rsidRDefault="00284D85" w:rsidP="00B2200C">
            <w:pPr>
              <w:ind w:left="175"/>
              <w:rPr>
                <w:b/>
              </w:rPr>
            </w:pPr>
            <w:r w:rsidRPr="00B2200C">
              <w:rPr>
                <w:b/>
              </w:rPr>
              <w:t>Frequency</w:t>
            </w:r>
          </w:p>
        </w:tc>
        <w:tc>
          <w:tcPr>
            <w:tcW w:w="3711" w:type="dxa"/>
            <w:shd w:val="clear" w:color="auto" w:fill="auto"/>
          </w:tcPr>
          <w:p w14:paraId="0060859D" w14:textId="77777777" w:rsidR="00284D85" w:rsidRPr="00B2200C" w:rsidRDefault="00284D85" w:rsidP="00B2200C">
            <w:pPr>
              <w:ind w:left="426"/>
              <w:rPr>
                <w:b/>
              </w:rPr>
            </w:pPr>
            <w:r w:rsidRPr="00B2200C">
              <w:rPr>
                <w:b/>
              </w:rPr>
              <w:t>Documentary evidence</w:t>
            </w:r>
          </w:p>
        </w:tc>
        <w:tc>
          <w:tcPr>
            <w:tcW w:w="245" w:type="dxa"/>
            <w:shd w:val="clear" w:color="auto" w:fill="auto"/>
          </w:tcPr>
          <w:p w14:paraId="11F2837F" w14:textId="77777777" w:rsidR="00284D85" w:rsidRPr="00B2200C" w:rsidRDefault="00284D85" w:rsidP="00B2200C">
            <w:pPr>
              <w:ind w:left="34"/>
              <w:rPr>
                <w:b/>
              </w:rPr>
            </w:pPr>
          </w:p>
        </w:tc>
      </w:tr>
      <w:tr w:rsidR="00284D85" w:rsidRPr="00F10079" w14:paraId="430F0C70" w14:textId="77777777" w:rsidTr="000A409B">
        <w:tc>
          <w:tcPr>
            <w:tcW w:w="3261" w:type="dxa"/>
            <w:shd w:val="clear" w:color="auto" w:fill="auto"/>
          </w:tcPr>
          <w:p w14:paraId="0C9299CD" w14:textId="77777777" w:rsidR="00284D85" w:rsidRPr="00EA2211" w:rsidRDefault="00284D85" w:rsidP="00A832D2">
            <w:pPr>
              <w:ind w:left="426"/>
              <w:jc w:val="left"/>
            </w:pPr>
            <w:r w:rsidRPr="00EA2211">
              <w:t>Chemical Agents Risk Assessments produced for all procedures involving chemicals used by the group</w:t>
            </w:r>
          </w:p>
        </w:tc>
        <w:tc>
          <w:tcPr>
            <w:tcW w:w="1505" w:type="dxa"/>
            <w:shd w:val="clear" w:color="auto" w:fill="auto"/>
          </w:tcPr>
          <w:p w14:paraId="6F22F6AE" w14:textId="77777777" w:rsidR="00284D85" w:rsidRPr="00EA2211" w:rsidRDefault="00284D85" w:rsidP="00B2200C">
            <w:pPr>
              <w:ind w:left="175"/>
            </w:pPr>
            <w:r w:rsidRPr="00EA2211">
              <w:t>Reviewed annually</w:t>
            </w:r>
          </w:p>
        </w:tc>
        <w:tc>
          <w:tcPr>
            <w:tcW w:w="3711" w:type="dxa"/>
            <w:shd w:val="clear" w:color="auto" w:fill="auto"/>
          </w:tcPr>
          <w:p w14:paraId="2B5E6DAB" w14:textId="77777777" w:rsidR="00284D85" w:rsidRPr="00EA2211" w:rsidRDefault="00284D85" w:rsidP="00B2200C">
            <w:pPr>
              <w:ind w:left="426"/>
            </w:pPr>
            <w:r w:rsidRPr="00EA2211">
              <w:t xml:space="preserve">Chemical Agents Risk Assessment form completed &amp; available to all researchers </w:t>
            </w:r>
          </w:p>
        </w:tc>
        <w:tc>
          <w:tcPr>
            <w:tcW w:w="245" w:type="dxa"/>
            <w:shd w:val="clear" w:color="auto" w:fill="auto"/>
          </w:tcPr>
          <w:p w14:paraId="60A207B8" w14:textId="77777777" w:rsidR="00284D85" w:rsidRPr="00B2200C" w:rsidRDefault="00284D85" w:rsidP="00B2200C">
            <w:pPr>
              <w:ind w:left="426"/>
              <w:rPr>
                <w:b/>
              </w:rPr>
            </w:pPr>
          </w:p>
        </w:tc>
      </w:tr>
      <w:tr w:rsidR="00284D85" w:rsidRPr="00F10079" w14:paraId="0EB42B1B" w14:textId="77777777" w:rsidTr="000A409B">
        <w:tc>
          <w:tcPr>
            <w:tcW w:w="3261" w:type="dxa"/>
            <w:shd w:val="clear" w:color="auto" w:fill="auto"/>
          </w:tcPr>
          <w:p w14:paraId="335D026D" w14:textId="77777777" w:rsidR="00284D85" w:rsidRPr="00EA2211" w:rsidRDefault="00284D85" w:rsidP="00B2200C">
            <w:pPr>
              <w:ind w:left="426"/>
            </w:pPr>
            <w:r w:rsidRPr="00EA2211">
              <w:t>Up to date Safety Data Sheets are available for chemicals in use by the group.</w:t>
            </w:r>
          </w:p>
        </w:tc>
        <w:tc>
          <w:tcPr>
            <w:tcW w:w="1505" w:type="dxa"/>
            <w:shd w:val="clear" w:color="auto" w:fill="auto"/>
          </w:tcPr>
          <w:p w14:paraId="1232CBFE" w14:textId="77777777" w:rsidR="00284D85" w:rsidRPr="00EA2211" w:rsidRDefault="00284D85" w:rsidP="00B2200C">
            <w:pPr>
              <w:ind w:left="175"/>
            </w:pPr>
            <w:r w:rsidRPr="00EA2211">
              <w:t>Reviewed annually</w:t>
            </w:r>
          </w:p>
        </w:tc>
        <w:tc>
          <w:tcPr>
            <w:tcW w:w="3711" w:type="dxa"/>
            <w:shd w:val="clear" w:color="auto" w:fill="auto"/>
          </w:tcPr>
          <w:p w14:paraId="41C8922F" w14:textId="26AC640D" w:rsidR="00284D85" w:rsidRPr="00EA2211" w:rsidRDefault="00E221DF" w:rsidP="00B2200C">
            <w:pPr>
              <w:ind w:left="426"/>
            </w:pPr>
            <w:r>
              <w:t>Safety Data Sheets (SDS)</w:t>
            </w:r>
          </w:p>
        </w:tc>
        <w:tc>
          <w:tcPr>
            <w:tcW w:w="245" w:type="dxa"/>
            <w:shd w:val="clear" w:color="auto" w:fill="auto"/>
          </w:tcPr>
          <w:p w14:paraId="469CF6C8" w14:textId="77777777" w:rsidR="00284D85" w:rsidRPr="00B2200C" w:rsidRDefault="00284D85" w:rsidP="00B2200C">
            <w:pPr>
              <w:ind w:left="426"/>
              <w:rPr>
                <w:b/>
              </w:rPr>
            </w:pPr>
          </w:p>
        </w:tc>
      </w:tr>
      <w:tr w:rsidR="00284D85" w:rsidRPr="00F10079" w14:paraId="26594D51" w14:textId="77777777" w:rsidTr="000A409B">
        <w:tc>
          <w:tcPr>
            <w:tcW w:w="3261" w:type="dxa"/>
            <w:shd w:val="clear" w:color="auto" w:fill="auto"/>
          </w:tcPr>
          <w:p w14:paraId="30E6531F" w14:textId="77777777" w:rsidR="00284D85" w:rsidRPr="00EA2211" w:rsidRDefault="00284D85" w:rsidP="00B2200C">
            <w:pPr>
              <w:ind w:left="426"/>
            </w:pPr>
            <w:r w:rsidRPr="00EA2211">
              <w:t xml:space="preserve">Carcinogen Risk Assessments </w:t>
            </w:r>
            <w:r>
              <w:t>including justification for use of the carcinogen</w:t>
            </w:r>
          </w:p>
        </w:tc>
        <w:tc>
          <w:tcPr>
            <w:tcW w:w="1505" w:type="dxa"/>
            <w:shd w:val="clear" w:color="auto" w:fill="auto"/>
          </w:tcPr>
          <w:p w14:paraId="0F0F9B77" w14:textId="77777777" w:rsidR="00284D85" w:rsidRPr="00EA2211" w:rsidRDefault="00284D85" w:rsidP="00B2200C">
            <w:pPr>
              <w:ind w:left="175"/>
            </w:pPr>
            <w:r w:rsidRPr="00EA2211">
              <w:t>Reviewed annually</w:t>
            </w:r>
          </w:p>
        </w:tc>
        <w:tc>
          <w:tcPr>
            <w:tcW w:w="3711" w:type="dxa"/>
            <w:shd w:val="clear" w:color="auto" w:fill="auto"/>
          </w:tcPr>
          <w:p w14:paraId="64CBD77B" w14:textId="77777777" w:rsidR="00284D85" w:rsidRPr="00EA2211" w:rsidRDefault="00284D85" w:rsidP="00B2200C">
            <w:pPr>
              <w:ind w:left="426"/>
            </w:pPr>
            <w:r w:rsidRPr="00EA2211">
              <w:t>Chemical Agents Risk Assessment form completed &amp; available to all researchers</w:t>
            </w:r>
          </w:p>
        </w:tc>
        <w:tc>
          <w:tcPr>
            <w:tcW w:w="245" w:type="dxa"/>
            <w:shd w:val="clear" w:color="auto" w:fill="auto"/>
          </w:tcPr>
          <w:p w14:paraId="7B166CCF" w14:textId="77777777" w:rsidR="00284D85" w:rsidRPr="00B2200C" w:rsidRDefault="00284D85" w:rsidP="00B2200C">
            <w:pPr>
              <w:ind w:left="426"/>
              <w:rPr>
                <w:b/>
              </w:rPr>
            </w:pPr>
          </w:p>
        </w:tc>
      </w:tr>
      <w:tr w:rsidR="00284D85" w:rsidRPr="00F10079" w14:paraId="09CC623A" w14:textId="77777777" w:rsidTr="000A409B">
        <w:tc>
          <w:tcPr>
            <w:tcW w:w="3261" w:type="dxa"/>
            <w:shd w:val="clear" w:color="auto" w:fill="auto"/>
          </w:tcPr>
          <w:p w14:paraId="4AF7E9AD" w14:textId="77777777" w:rsidR="00284D85" w:rsidRPr="00EA2211" w:rsidRDefault="00284D85" w:rsidP="00A832D2">
            <w:pPr>
              <w:ind w:left="426"/>
              <w:jc w:val="left"/>
            </w:pPr>
            <w:r w:rsidRPr="00EA2211">
              <w:t>Biological Agents Risk Assessments produced for all procedures using group 2, 3 or 4 biological agents</w:t>
            </w:r>
          </w:p>
        </w:tc>
        <w:tc>
          <w:tcPr>
            <w:tcW w:w="1505" w:type="dxa"/>
            <w:shd w:val="clear" w:color="auto" w:fill="auto"/>
          </w:tcPr>
          <w:p w14:paraId="23CC761B" w14:textId="77777777" w:rsidR="00284D85" w:rsidRPr="00EA2211" w:rsidRDefault="00284D85" w:rsidP="00B2200C">
            <w:pPr>
              <w:ind w:left="175"/>
            </w:pPr>
            <w:r w:rsidRPr="00EA2211">
              <w:t>Reviewed annually</w:t>
            </w:r>
          </w:p>
        </w:tc>
        <w:tc>
          <w:tcPr>
            <w:tcW w:w="3711" w:type="dxa"/>
            <w:shd w:val="clear" w:color="auto" w:fill="auto"/>
          </w:tcPr>
          <w:p w14:paraId="75DB9EA1" w14:textId="77777777" w:rsidR="00284D85" w:rsidRPr="00EA2211" w:rsidRDefault="00284D85" w:rsidP="00B2200C">
            <w:pPr>
              <w:ind w:left="426"/>
            </w:pPr>
            <w:r>
              <w:t>Biological Agents risk Assessment</w:t>
            </w:r>
          </w:p>
        </w:tc>
        <w:tc>
          <w:tcPr>
            <w:tcW w:w="245" w:type="dxa"/>
            <w:shd w:val="clear" w:color="auto" w:fill="auto"/>
          </w:tcPr>
          <w:p w14:paraId="056188DE" w14:textId="77777777" w:rsidR="00284D85" w:rsidRPr="00B2200C" w:rsidRDefault="00284D85" w:rsidP="00B2200C">
            <w:pPr>
              <w:ind w:left="426"/>
              <w:rPr>
                <w:b/>
              </w:rPr>
            </w:pPr>
          </w:p>
        </w:tc>
      </w:tr>
      <w:tr w:rsidR="00284D85" w:rsidRPr="00F10079" w14:paraId="68CF9039" w14:textId="77777777" w:rsidTr="000A409B">
        <w:tc>
          <w:tcPr>
            <w:tcW w:w="3261" w:type="dxa"/>
            <w:shd w:val="clear" w:color="auto" w:fill="auto"/>
          </w:tcPr>
          <w:p w14:paraId="00E0F9AE" w14:textId="77777777" w:rsidR="00284D85" w:rsidRPr="00EA2211" w:rsidRDefault="00284D85" w:rsidP="00A832D2">
            <w:pPr>
              <w:ind w:left="426"/>
              <w:jc w:val="left"/>
            </w:pPr>
            <w:r>
              <w:t>First time use of group 2,3 or 4 biological agents notified to the Health and Safety Authority</w:t>
            </w:r>
          </w:p>
        </w:tc>
        <w:tc>
          <w:tcPr>
            <w:tcW w:w="1505" w:type="dxa"/>
            <w:shd w:val="clear" w:color="auto" w:fill="auto"/>
          </w:tcPr>
          <w:p w14:paraId="51D73AF0" w14:textId="77777777" w:rsidR="00284D85" w:rsidRPr="00EA2211" w:rsidRDefault="00284D85" w:rsidP="00B2200C">
            <w:pPr>
              <w:ind w:left="175"/>
            </w:pPr>
            <w:r>
              <w:t>As required</w:t>
            </w:r>
          </w:p>
        </w:tc>
        <w:tc>
          <w:tcPr>
            <w:tcW w:w="3711" w:type="dxa"/>
            <w:shd w:val="clear" w:color="auto" w:fill="auto"/>
          </w:tcPr>
          <w:p w14:paraId="48FCE1E7" w14:textId="77777777" w:rsidR="00284D85" w:rsidRDefault="00284D85" w:rsidP="00B2200C">
            <w:pPr>
              <w:ind w:left="426"/>
            </w:pPr>
            <w:r>
              <w:t>HSA notification</w:t>
            </w:r>
          </w:p>
        </w:tc>
        <w:tc>
          <w:tcPr>
            <w:tcW w:w="245" w:type="dxa"/>
            <w:shd w:val="clear" w:color="auto" w:fill="auto"/>
          </w:tcPr>
          <w:p w14:paraId="2873429F" w14:textId="77777777" w:rsidR="00284D85" w:rsidRPr="00B2200C" w:rsidRDefault="00284D85" w:rsidP="00B2200C">
            <w:pPr>
              <w:ind w:left="426"/>
              <w:rPr>
                <w:b/>
              </w:rPr>
            </w:pPr>
          </w:p>
        </w:tc>
      </w:tr>
      <w:tr w:rsidR="00284D85" w14:paraId="1F5B0692" w14:textId="77777777" w:rsidTr="000A409B">
        <w:tc>
          <w:tcPr>
            <w:tcW w:w="3261" w:type="dxa"/>
            <w:shd w:val="clear" w:color="auto" w:fill="auto"/>
          </w:tcPr>
          <w:p w14:paraId="7DDCB8F7" w14:textId="77777777" w:rsidR="00284D85" w:rsidRDefault="00284D85" w:rsidP="00B2200C">
            <w:pPr>
              <w:ind w:left="426"/>
            </w:pPr>
            <w:r>
              <w:t>Staff and students have received information and training in;</w:t>
            </w:r>
          </w:p>
          <w:p w14:paraId="17B0C8E7" w14:textId="77777777" w:rsidR="00284D85" w:rsidRDefault="00284D85" w:rsidP="00C65675">
            <w:pPr>
              <w:pStyle w:val="ListParagraph"/>
              <w:numPr>
                <w:ilvl w:val="0"/>
                <w:numId w:val="29"/>
              </w:numPr>
              <w:spacing w:line="240" w:lineRule="auto"/>
              <w:ind w:left="426" w:firstLine="0"/>
              <w:contextualSpacing/>
              <w:jc w:val="left"/>
            </w:pPr>
            <w:r>
              <w:t>Basic lab safety</w:t>
            </w:r>
          </w:p>
          <w:p w14:paraId="7418126B" w14:textId="77777777" w:rsidR="00284D85" w:rsidRDefault="00284D85" w:rsidP="00C65675">
            <w:pPr>
              <w:pStyle w:val="ListParagraph"/>
              <w:numPr>
                <w:ilvl w:val="0"/>
                <w:numId w:val="29"/>
              </w:numPr>
              <w:spacing w:line="240" w:lineRule="auto"/>
              <w:ind w:left="426" w:firstLine="0"/>
              <w:contextualSpacing/>
              <w:jc w:val="left"/>
            </w:pPr>
            <w:r>
              <w:t>Chemical and biological risk assessments specific to the lab</w:t>
            </w:r>
          </w:p>
          <w:p w14:paraId="5A877E2B" w14:textId="77777777" w:rsidR="00284D85" w:rsidRDefault="00284D85" w:rsidP="00C65675">
            <w:pPr>
              <w:pStyle w:val="ListParagraph"/>
              <w:numPr>
                <w:ilvl w:val="0"/>
                <w:numId w:val="29"/>
              </w:numPr>
              <w:spacing w:line="240" w:lineRule="auto"/>
              <w:ind w:left="426" w:firstLine="0"/>
              <w:contextualSpacing/>
              <w:jc w:val="left"/>
            </w:pPr>
            <w:r>
              <w:t xml:space="preserve">Chemical </w:t>
            </w:r>
            <w:r w:rsidR="004B6508">
              <w:t xml:space="preserve">and Biological </w:t>
            </w:r>
            <w:r>
              <w:t>spills</w:t>
            </w:r>
          </w:p>
          <w:p w14:paraId="1B0015A9" w14:textId="77777777" w:rsidR="00284D85" w:rsidRDefault="00284D85" w:rsidP="00C65675">
            <w:pPr>
              <w:pStyle w:val="ListParagraph"/>
              <w:numPr>
                <w:ilvl w:val="0"/>
                <w:numId w:val="29"/>
              </w:numPr>
              <w:spacing w:line="240" w:lineRule="auto"/>
              <w:ind w:left="426" w:firstLine="0"/>
              <w:contextualSpacing/>
              <w:jc w:val="left"/>
            </w:pPr>
            <w:r>
              <w:t>Use of specialist equipment</w:t>
            </w:r>
          </w:p>
        </w:tc>
        <w:tc>
          <w:tcPr>
            <w:tcW w:w="1505" w:type="dxa"/>
            <w:shd w:val="clear" w:color="auto" w:fill="auto"/>
          </w:tcPr>
          <w:p w14:paraId="6D4BA64B" w14:textId="77777777" w:rsidR="00284D85" w:rsidRDefault="00284D85" w:rsidP="00B2200C">
            <w:pPr>
              <w:ind w:left="175"/>
            </w:pPr>
            <w:r>
              <w:t>Before new staff or students start work</w:t>
            </w:r>
          </w:p>
        </w:tc>
        <w:tc>
          <w:tcPr>
            <w:tcW w:w="3711" w:type="dxa"/>
            <w:shd w:val="clear" w:color="auto" w:fill="auto"/>
          </w:tcPr>
          <w:p w14:paraId="0A378A67" w14:textId="77777777" w:rsidR="00284D85" w:rsidRDefault="00284D85" w:rsidP="00B2200C">
            <w:pPr>
              <w:ind w:left="426"/>
            </w:pPr>
            <w:r>
              <w:t>Training record</w:t>
            </w:r>
          </w:p>
        </w:tc>
        <w:tc>
          <w:tcPr>
            <w:tcW w:w="245" w:type="dxa"/>
            <w:shd w:val="clear" w:color="auto" w:fill="auto"/>
          </w:tcPr>
          <w:p w14:paraId="0FC54E57" w14:textId="77777777" w:rsidR="00284D85" w:rsidRDefault="00284D85" w:rsidP="00B2200C">
            <w:pPr>
              <w:ind w:left="426"/>
            </w:pPr>
          </w:p>
        </w:tc>
      </w:tr>
      <w:tr w:rsidR="00284D85" w14:paraId="5CB2DE5E" w14:textId="77777777" w:rsidTr="000A409B">
        <w:tc>
          <w:tcPr>
            <w:tcW w:w="3261" w:type="dxa"/>
            <w:shd w:val="clear" w:color="auto" w:fill="auto"/>
          </w:tcPr>
          <w:p w14:paraId="0217D3E7" w14:textId="7749E649" w:rsidR="00284D85" w:rsidRDefault="00284D85" w:rsidP="00B2200C">
            <w:pPr>
              <w:ind w:left="426"/>
            </w:pPr>
            <w:r>
              <w:t xml:space="preserve">Pregnancy risk assessment </w:t>
            </w:r>
            <w:r w:rsidR="005C7695">
              <w:t>is</w:t>
            </w:r>
            <w:r>
              <w:t xml:space="preserve"> carried out</w:t>
            </w:r>
          </w:p>
        </w:tc>
        <w:tc>
          <w:tcPr>
            <w:tcW w:w="1505" w:type="dxa"/>
            <w:shd w:val="clear" w:color="auto" w:fill="auto"/>
          </w:tcPr>
          <w:p w14:paraId="6728F59F" w14:textId="77777777" w:rsidR="00284D85" w:rsidRDefault="00284D85" w:rsidP="00B2200C">
            <w:pPr>
              <w:ind w:left="175"/>
            </w:pPr>
            <w:r>
              <w:t>As required</w:t>
            </w:r>
          </w:p>
        </w:tc>
        <w:tc>
          <w:tcPr>
            <w:tcW w:w="3711" w:type="dxa"/>
            <w:shd w:val="clear" w:color="auto" w:fill="auto"/>
          </w:tcPr>
          <w:p w14:paraId="2963B127" w14:textId="77777777" w:rsidR="00284D85" w:rsidRDefault="00284D85" w:rsidP="00B2200C">
            <w:pPr>
              <w:ind w:left="426"/>
            </w:pPr>
            <w:r>
              <w:t>Pregnancy risk assessment</w:t>
            </w:r>
          </w:p>
        </w:tc>
        <w:tc>
          <w:tcPr>
            <w:tcW w:w="245" w:type="dxa"/>
            <w:shd w:val="clear" w:color="auto" w:fill="auto"/>
          </w:tcPr>
          <w:p w14:paraId="708FEE38" w14:textId="77777777" w:rsidR="00284D85" w:rsidRDefault="00284D85" w:rsidP="00B2200C">
            <w:pPr>
              <w:ind w:left="426"/>
            </w:pPr>
          </w:p>
        </w:tc>
      </w:tr>
      <w:tr w:rsidR="00284D85" w14:paraId="183AFB74" w14:textId="77777777" w:rsidTr="000A409B">
        <w:tc>
          <w:tcPr>
            <w:tcW w:w="3261" w:type="dxa"/>
            <w:shd w:val="clear" w:color="auto" w:fill="auto"/>
          </w:tcPr>
          <w:p w14:paraId="55099816" w14:textId="77777777" w:rsidR="00284D85" w:rsidRDefault="00284D85" w:rsidP="00A832D2">
            <w:pPr>
              <w:ind w:left="426"/>
              <w:jc w:val="left"/>
            </w:pPr>
            <w:r>
              <w:t xml:space="preserve">Equipment owned by the group inspected and/or serviced in accordance with </w:t>
            </w:r>
            <w:r>
              <w:lastRenderedPageBreak/>
              <w:t>manufacturer’s recommendations</w:t>
            </w:r>
          </w:p>
        </w:tc>
        <w:tc>
          <w:tcPr>
            <w:tcW w:w="1505" w:type="dxa"/>
            <w:shd w:val="clear" w:color="auto" w:fill="auto"/>
          </w:tcPr>
          <w:p w14:paraId="6C1C58F5" w14:textId="77777777" w:rsidR="00284D85" w:rsidRDefault="00284D85" w:rsidP="00B2200C">
            <w:pPr>
              <w:ind w:left="175"/>
            </w:pPr>
            <w:r>
              <w:lastRenderedPageBreak/>
              <w:t>As required</w:t>
            </w:r>
          </w:p>
        </w:tc>
        <w:tc>
          <w:tcPr>
            <w:tcW w:w="3711" w:type="dxa"/>
            <w:shd w:val="clear" w:color="auto" w:fill="auto"/>
          </w:tcPr>
          <w:p w14:paraId="168DAE76" w14:textId="77777777" w:rsidR="00284D85" w:rsidRDefault="00284D85" w:rsidP="00B2200C">
            <w:pPr>
              <w:ind w:left="426"/>
            </w:pPr>
            <w:r>
              <w:t>Service and/or inspection records</w:t>
            </w:r>
          </w:p>
        </w:tc>
        <w:tc>
          <w:tcPr>
            <w:tcW w:w="245" w:type="dxa"/>
            <w:shd w:val="clear" w:color="auto" w:fill="auto"/>
          </w:tcPr>
          <w:p w14:paraId="546A974B" w14:textId="77777777" w:rsidR="00284D85" w:rsidRDefault="00284D85" w:rsidP="00B2200C">
            <w:pPr>
              <w:ind w:left="426"/>
            </w:pPr>
          </w:p>
        </w:tc>
      </w:tr>
      <w:tr w:rsidR="00284D85" w14:paraId="1098E6AE" w14:textId="77777777" w:rsidTr="000A409B">
        <w:tc>
          <w:tcPr>
            <w:tcW w:w="3261" w:type="dxa"/>
            <w:shd w:val="clear" w:color="auto" w:fill="auto"/>
          </w:tcPr>
          <w:p w14:paraId="29CD5780" w14:textId="77777777" w:rsidR="00284D85" w:rsidRDefault="00284D85" w:rsidP="00A832D2">
            <w:pPr>
              <w:ind w:left="426"/>
              <w:jc w:val="left"/>
            </w:pPr>
            <w:r>
              <w:t>Chemicals labelled appropriately and stored appropriately.</w:t>
            </w:r>
          </w:p>
        </w:tc>
        <w:tc>
          <w:tcPr>
            <w:tcW w:w="1505" w:type="dxa"/>
            <w:shd w:val="clear" w:color="auto" w:fill="auto"/>
          </w:tcPr>
          <w:p w14:paraId="45A2927B" w14:textId="77777777" w:rsidR="00284D85" w:rsidRDefault="00284D85" w:rsidP="00B2200C">
            <w:pPr>
              <w:ind w:left="175"/>
            </w:pPr>
            <w:r>
              <w:t>On going</w:t>
            </w:r>
          </w:p>
        </w:tc>
        <w:tc>
          <w:tcPr>
            <w:tcW w:w="3711" w:type="dxa"/>
            <w:shd w:val="clear" w:color="auto" w:fill="auto"/>
          </w:tcPr>
          <w:p w14:paraId="08DA4F61" w14:textId="77777777" w:rsidR="00284D85" w:rsidRDefault="00284D85" w:rsidP="00B2200C">
            <w:pPr>
              <w:ind w:left="426"/>
            </w:pPr>
          </w:p>
        </w:tc>
        <w:tc>
          <w:tcPr>
            <w:tcW w:w="245" w:type="dxa"/>
            <w:shd w:val="clear" w:color="auto" w:fill="auto"/>
          </w:tcPr>
          <w:p w14:paraId="3A23F5C9" w14:textId="77777777" w:rsidR="00284D85" w:rsidRDefault="00284D85" w:rsidP="00B2200C">
            <w:pPr>
              <w:ind w:left="426"/>
            </w:pPr>
          </w:p>
        </w:tc>
      </w:tr>
      <w:tr w:rsidR="00284D85" w14:paraId="5BBDEDA0" w14:textId="77777777" w:rsidTr="000A409B">
        <w:tc>
          <w:tcPr>
            <w:tcW w:w="3261" w:type="dxa"/>
            <w:shd w:val="clear" w:color="auto" w:fill="auto"/>
          </w:tcPr>
          <w:p w14:paraId="54D65FB3" w14:textId="77777777" w:rsidR="00284D85" w:rsidRDefault="00284D85" w:rsidP="00A832D2">
            <w:pPr>
              <w:ind w:left="426"/>
              <w:jc w:val="left"/>
            </w:pPr>
            <w:r>
              <w:t>Pre purchase risk assessments carried out on potentially hazardous equipment.</w:t>
            </w:r>
          </w:p>
        </w:tc>
        <w:tc>
          <w:tcPr>
            <w:tcW w:w="1505" w:type="dxa"/>
            <w:shd w:val="clear" w:color="auto" w:fill="auto"/>
          </w:tcPr>
          <w:p w14:paraId="3F224299" w14:textId="77777777" w:rsidR="00284D85" w:rsidRDefault="00284D85" w:rsidP="00B2200C">
            <w:pPr>
              <w:ind w:left="175"/>
            </w:pPr>
            <w:r>
              <w:t>As required</w:t>
            </w:r>
          </w:p>
        </w:tc>
        <w:tc>
          <w:tcPr>
            <w:tcW w:w="3711" w:type="dxa"/>
            <w:shd w:val="clear" w:color="auto" w:fill="auto"/>
          </w:tcPr>
          <w:p w14:paraId="2061C8FE" w14:textId="77777777" w:rsidR="00284D85" w:rsidRDefault="00284D85" w:rsidP="00B2200C">
            <w:pPr>
              <w:ind w:left="426"/>
            </w:pPr>
            <w:r>
              <w:t>Pre purchase assessment</w:t>
            </w:r>
          </w:p>
        </w:tc>
        <w:tc>
          <w:tcPr>
            <w:tcW w:w="245" w:type="dxa"/>
            <w:shd w:val="clear" w:color="auto" w:fill="auto"/>
          </w:tcPr>
          <w:p w14:paraId="626870D8" w14:textId="77777777" w:rsidR="00284D85" w:rsidRDefault="00284D85" w:rsidP="00B2200C">
            <w:pPr>
              <w:ind w:left="426"/>
            </w:pPr>
          </w:p>
        </w:tc>
      </w:tr>
      <w:tr w:rsidR="00284D85" w14:paraId="4BD49880" w14:textId="77777777" w:rsidTr="000A409B">
        <w:tc>
          <w:tcPr>
            <w:tcW w:w="3261" w:type="dxa"/>
            <w:shd w:val="clear" w:color="auto" w:fill="auto"/>
          </w:tcPr>
          <w:p w14:paraId="20520731" w14:textId="402E97C0" w:rsidR="00284D85" w:rsidRDefault="00284D85" w:rsidP="00A832D2">
            <w:pPr>
              <w:ind w:left="426"/>
              <w:jc w:val="left"/>
            </w:pPr>
            <w:r>
              <w:t xml:space="preserve">Accidents are recorded, </w:t>
            </w:r>
            <w:r w:rsidR="005C7695">
              <w:t>investigated,</w:t>
            </w:r>
            <w:r>
              <w:t xml:space="preserve"> and reported to SIRC Office and Safety Coordinator.</w:t>
            </w:r>
          </w:p>
        </w:tc>
        <w:tc>
          <w:tcPr>
            <w:tcW w:w="1505" w:type="dxa"/>
            <w:shd w:val="clear" w:color="auto" w:fill="auto"/>
          </w:tcPr>
          <w:p w14:paraId="05EAA424" w14:textId="77777777" w:rsidR="00284D85" w:rsidRDefault="00284D85" w:rsidP="00B2200C">
            <w:pPr>
              <w:ind w:left="175"/>
            </w:pPr>
            <w:r>
              <w:t>As required</w:t>
            </w:r>
          </w:p>
        </w:tc>
        <w:tc>
          <w:tcPr>
            <w:tcW w:w="3711" w:type="dxa"/>
            <w:shd w:val="clear" w:color="auto" w:fill="auto"/>
          </w:tcPr>
          <w:p w14:paraId="15A7BB8B" w14:textId="77777777" w:rsidR="00284D85" w:rsidRDefault="00284D85" w:rsidP="00B2200C">
            <w:pPr>
              <w:ind w:left="426"/>
            </w:pPr>
            <w:r>
              <w:t>Accident report form</w:t>
            </w:r>
          </w:p>
        </w:tc>
        <w:tc>
          <w:tcPr>
            <w:tcW w:w="245" w:type="dxa"/>
            <w:shd w:val="clear" w:color="auto" w:fill="auto"/>
          </w:tcPr>
          <w:p w14:paraId="5ED27B64" w14:textId="77777777" w:rsidR="00284D85" w:rsidRDefault="00284D85" w:rsidP="00B2200C">
            <w:pPr>
              <w:ind w:left="426"/>
            </w:pPr>
          </w:p>
        </w:tc>
      </w:tr>
    </w:tbl>
    <w:p w14:paraId="35EB32EE" w14:textId="77777777" w:rsidR="00284D85" w:rsidRDefault="00284D85" w:rsidP="00284D85">
      <w:pPr>
        <w:ind w:left="426"/>
      </w:pPr>
    </w:p>
    <w:p w14:paraId="6C99C801" w14:textId="77777777" w:rsidR="00E04311" w:rsidRDefault="00E04311" w:rsidP="00284D85">
      <w:pPr>
        <w:ind w:left="426"/>
      </w:pPr>
    </w:p>
    <w:p w14:paraId="4D929114" w14:textId="77777777" w:rsidR="00E04311" w:rsidRDefault="00E04311" w:rsidP="00284D85">
      <w:pPr>
        <w:ind w:left="426"/>
      </w:pPr>
    </w:p>
    <w:p w14:paraId="7F8CBF92" w14:textId="77777777" w:rsidR="00E04311" w:rsidRDefault="00E04311" w:rsidP="00284D85">
      <w:pPr>
        <w:ind w:left="426"/>
      </w:pPr>
    </w:p>
    <w:p w14:paraId="1B0D926E" w14:textId="77777777" w:rsidR="00284D85" w:rsidRPr="00A63538" w:rsidRDefault="00284D85" w:rsidP="00E221DF">
      <w:pPr>
        <w:pStyle w:val="ListParagraph"/>
        <w:numPr>
          <w:ilvl w:val="0"/>
          <w:numId w:val="32"/>
        </w:numPr>
        <w:contextualSpacing/>
        <w:jc w:val="left"/>
        <w:rPr>
          <w:u w:val="single"/>
        </w:rPr>
      </w:pPr>
      <w:r w:rsidRPr="00A63538">
        <w:rPr>
          <w:u w:val="single"/>
        </w:rPr>
        <w:t>Research Group Members</w:t>
      </w:r>
    </w:p>
    <w:p w14:paraId="72B741C0" w14:textId="77777777" w:rsidR="00284D85" w:rsidRDefault="00284D85" w:rsidP="00F65786">
      <w:pPr>
        <w:ind w:left="426"/>
      </w:pPr>
      <w:r>
        <w:t>All members of the Research Group are legally obliged to cooperate with the Principal Investigator and designated senior researcher in ensuring the highest standards of health and safety are maintained.</w:t>
      </w:r>
    </w:p>
    <w:p w14:paraId="7B626100" w14:textId="77777777" w:rsidR="00284D85" w:rsidRDefault="00284D85" w:rsidP="00F65786">
      <w:pPr>
        <w:ind w:left="426"/>
      </w:pPr>
      <w:r>
        <w:t>Research Group members must participate in health and safety training designated by the Principal Investigator and senior researcher.</w:t>
      </w:r>
    </w:p>
    <w:p w14:paraId="08303FC1" w14:textId="77777777" w:rsidR="00284D85" w:rsidRDefault="00284D85" w:rsidP="00F65786">
      <w:pPr>
        <w:ind w:left="426"/>
      </w:pPr>
    </w:p>
    <w:p w14:paraId="3E0A813E" w14:textId="7D21A4E6" w:rsidR="00284D85" w:rsidRPr="000A409B" w:rsidRDefault="00284D85" w:rsidP="00C65675">
      <w:pPr>
        <w:pStyle w:val="ListParagraph"/>
        <w:numPr>
          <w:ilvl w:val="0"/>
          <w:numId w:val="32"/>
        </w:numPr>
        <w:contextualSpacing/>
        <w:rPr>
          <w:u w:val="single"/>
        </w:rPr>
      </w:pPr>
      <w:r w:rsidRPr="000A409B">
        <w:rPr>
          <w:u w:val="single"/>
        </w:rPr>
        <w:t xml:space="preserve">Module Coordinators </w:t>
      </w:r>
      <w:r w:rsidR="00EB4C49">
        <w:rPr>
          <w:u w:val="single"/>
        </w:rPr>
        <w:t xml:space="preserve">in </w:t>
      </w:r>
      <w:r w:rsidRPr="000A409B">
        <w:rPr>
          <w:u w:val="single"/>
        </w:rPr>
        <w:t>Undergraduate Laboratories</w:t>
      </w:r>
    </w:p>
    <w:p w14:paraId="340CEEDB" w14:textId="77777777" w:rsidR="00284D85" w:rsidRDefault="00284D85" w:rsidP="00F65786">
      <w:pPr>
        <w:ind w:left="426"/>
      </w:pPr>
      <w:r>
        <w:t>In addition to the general duties and responsibilities set out in the Safety Health and Welfare at Work Act and outlined in the UCD University Parent Safety Statement, the following specific duties and responsibilities are assigned</w:t>
      </w:r>
      <w:r w:rsidR="004A2C22">
        <w:t>:</w:t>
      </w:r>
    </w:p>
    <w:p w14:paraId="6F341E66" w14:textId="77777777" w:rsidR="00284D85" w:rsidRDefault="00284D85" w:rsidP="00C65675">
      <w:pPr>
        <w:pStyle w:val="ListParagraph"/>
        <w:numPr>
          <w:ilvl w:val="0"/>
          <w:numId w:val="30"/>
        </w:numPr>
        <w:ind w:left="426" w:firstLine="0"/>
        <w:contextualSpacing/>
      </w:pPr>
      <w:r>
        <w:t>Ensure lab manuals must incorporate safety instructions for students</w:t>
      </w:r>
      <w:r w:rsidR="009D6DF7">
        <w:t xml:space="preserve"> and t</w:t>
      </w:r>
      <w:r>
        <w:t>he hazards associated with specific chemicals highlighted</w:t>
      </w:r>
      <w:r w:rsidR="009D6DF7">
        <w:t>.</w:t>
      </w:r>
    </w:p>
    <w:p w14:paraId="3D7F1CE6" w14:textId="1FF40092" w:rsidR="00284D85" w:rsidRDefault="00284D85" w:rsidP="00C65675">
      <w:pPr>
        <w:pStyle w:val="ListParagraph"/>
        <w:numPr>
          <w:ilvl w:val="0"/>
          <w:numId w:val="30"/>
        </w:numPr>
        <w:ind w:left="426" w:firstLine="0"/>
        <w:contextualSpacing/>
      </w:pPr>
      <w:r>
        <w:t xml:space="preserve">Ensure the risk assessments associated with lab </w:t>
      </w:r>
      <w:r w:rsidR="004A2C22">
        <w:t>practicals</w:t>
      </w:r>
      <w:r>
        <w:t xml:space="preserve"> are reviewed every 3 years and that the least hazardous chemical is used where possible.  Safety Data Sheets associated with the lab </w:t>
      </w:r>
      <w:r w:rsidR="004A2C22">
        <w:t>practical’s</w:t>
      </w:r>
      <w:r>
        <w:t xml:space="preserve"> must also be reviewed</w:t>
      </w:r>
      <w:r w:rsidR="004B6508">
        <w:t xml:space="preserve"> and should all be dated past December 2022.</w:t>
      </w:r>
    </w:p>
    <w:p w14:paraId="5084887B" w14:textId="77777777" w:rsidR="00284D85" w:rsidRDefault="00284D85" w:rsidP="00F65786">
      <w:pPr>
        <w:ind w:left="426"/>
      </w:pPr>
    </w:p>
    <w:p w14:paraId="0774CA3A" w14:textId="77777777" w:rsidR="00284D85" w:rsidRPr="00A63538" w:rsidRDefault="00284D85" w:rsidP="00C65675">
      <w:pPr>
        <w:pStyle w:val="ListParagraph"/>
        <w:numPr>
          <w:ilvl w:val="0"/>
          <w:numId w:val="32"/>
        </w:numPr>
        <w:contextualSpacing/>
        <w:rPr>
          <w:u w:val="single"/>
        </w:rPr>
      </w:pPr>
      <w:r w:rsidRPr="00A63538">
        <w:rPr>
          <w:u w:val="single"/>
        </w:rPr>
        <w:lastRenderedPageBreak/>
        <w:t>Chief Technical Officer</w:t>
      </w:r>
    </w:p>
    <w:p w14:paraId="267EC9FF" w14:textId="77777777" w:rsidR="00284D85" w:rsidRDefault="00284D85" w:rsidP="00F65786">
      <w:pPr>
        <w:ind w:left="426"/>
      </w:pPr>
      <w:r>
        <w:t>The Chief Technical Officer is responsible for</w:t>
      </w:r>
      <w:r w:rsidR="004A2C22">
        <w:t>:</w:t>
      </w:r>
    </w:p>
    <w:p w14:paraId="6917F494" w14:textId="77777777" w:rsidR="00284D85" w:rsidRDefault="00284D85" w:rsidP="00C65675">
      <w:pPr>
        <w:pStyle w:val="ListParagraph"/>
        <w:numPr>
          <w:ilvl w:val="0"/>
          <w:numId w:val="31"/>
        </w:numPr>
        <w:ind w:left="426" w:firstLine="0"/>
        <w:contextualSpacing/>
      </w:pPr>
      <w:r>
        <w:t>Ensuring risk assessments have been completed for work carried out by technical staff including chemical agents risk assessment for lab practical preparation.</w:t>
      </w:r>
    </w:p>
    <w:p w14:paraId="570ED3C4" w14:textId="77777777" w:rsidR="00284D85" w:rsidRDefault="00284D85" w:rsidP="00C65675">
      <w:pPr>
        <w:pStyle w:val="ListParagraph"/>
        <w:numPr>
          <w:ilvl w:val="0"/>
          <w:numId w:val="31"/>
        </w:numPr>
        <w:ind w:left="426" w:firstLine="0"/>
        <w:contextualSpacing/>
      </w:pPr>
      <w:r>
        <w:t>Ensuring risk assessments are carried out prior to the purchase of new shared equipment</w:t>
      </w:r>
      <w:r w:rsidR="009D6DF7">
        <w:t xml:space="preserve"> and that</w:t>
      </w:r>
      <w:r>
        <w:t xml:space="preserve"> equipment is tested and serviced as appropriate and that records are maintained.</w:t>
      </w:r>
    </w:p>
    <w:p w14:paraId="6EDEE5A9" w14:textId="77777777" w:rsidR="00284D85" w:rsidRDefault="00284D85" w:rsidP="00F65786"/>
    <w:p w14:paraId="781D6DF7" w14:textId="77777777" w:rsidR="00284D85" w:rsidRPr="009105EA" w:rsidRDefault="00284D85" w:rsidP="00F65786">
      <w:pPr>
        <w:rPr>
          <w:rFonts w:cs="Arial"/>
          <w:i/>
          <w:iCs/>
          <w:szCs w:val="22"/>
          <w:lang w:val="en-IE"/>
        </w:rPr>
      </w:pPr>
    </w:p>
    <w:p w14:paraId="1C109A63" w14:textId="77777777" w:rsidR="006B0E1B" w:rsidRPr="009105EA" w:rsidRDefault="006B0E1B" w:rsidP="00316705">
      <w:pPr>
        <w:pStyle w:val="Heading1"/>
        <w:ind w:firstLine="0"/>
      </w:pPr>
      <w:r w:rsidRPr="009105EA">
        <w:rPr>
          <w:szCs w:val="22"/>
          <w:lang w:val="ga-IE"/>
        </w:rPr>
        <w:br w:type="page"/>
      </w:r>
      <w:bookmarkStart w:id="10" w:name="_Toc431388881"/>
      <w:bookmarkStart w:id="11" w:name="_Toc437287599"/>
      <w:bookmarkStart w:id="12" w:name="_Toc166749792"/>
      <w:r w:rsidRPr="009105EA">
        <w:lastRenderedPageBreak/>
        <w:t>4. Key Contact Details</w:t>
      </w:r>
      <w:bookmarkEnd w:id="10"/>
      <w:bookmarkEnd w:id="11"/>
      <w:bookmarkEnd w:id="12"/>
    </w:p>
    <w:p w14:paraId="43FF92F8" w14:textId="77777777" w:rsidR="006B0E1B" w:rsidRPr="009105EA" w:rsidRDefault="006B0E1B" w:rsidP="00EB6292">
      <w:pPr>
        <w:rPr>
          <w:rFonts w:cs="Arial"/>
          <w:b/>
          <w:bCs/>
          <w:i/>
          <w:iCs/>
          <w:spacing w:val="2"/>
          <w:szCs w:val="22"/>
          <w:u w:val="single"/>
        </w:rPr>
      </w:pPr>
      <w:r w:rsidRPr="009105EA">
        <w:rPr>
          <w:rFonts w:cs="Arial"/>
          <w:b/>
          <w:bCs/>
          <w:i/>
          <w:iCs/>
          <w:spacing w:val="2"/>
          <w:szCs w:val="22"/>
          <w:u w:val="single"/>
        </w:rPr>
        <w:t>Title</w:t>
      </w:r>
      <w:r w:rsidRPr="009105EA">
        <w:rPr>
          <w:rFonts w:cs="Arial"/>
          <w:b/>
          <w:bCs/>
          <w:i/>
          <w:iCs/>
          <w:spacing w:val="2"/>
          <w:szCs w:val="22"/>
        </w:rPr>
        <w:tab/>
      </w:r>
      <w:r w:rsidRPr="009105EA">
        <w:rPr>
          <w:rFonts w:cs="Arial"/>
          <w:b/>
          <w:bCs/>
          <w:i/>
          <w:iCs/>
          <w:spacing w:val="2"/>
          <w:szCs w:val="22"/>
        </w:rPr>
        <w:tab/>
      </w:r>
      <w:r w:rsidRPr="009105EA">
        <w:rPr>
          <w:rFonts w:cs="Arial"/>
          <w:b/>
          <w:bCs/>
          <w:i/>
          <w:iCs/>
          <w:spacing w:val="2"/>
          <w:szCs w:val="22"/>
        </w:rPr>
        <w:tab/>
      </w:r>
      <w:r w:rsidRPr="009105EA">
        <w:rPr>
          <w:rFonts w:cs="Arial"/>
          <w:b/>
          <w:bCs/>
          <w:i/>
          <w:iCs/>
          <w:spacing w:val="2"/>
          <w:szCs w:val="22"/>
        </w:rPr>
        <w:tab/>
      </w:r>
      <w:r w:rsidRPr="009105EA">
        <w:rPr>
          <w:rFonts w:cs="Arial"/>
          <w:b/>
          <w:bCs/>
          <w:i/>
          <w:iCs/>
          <w:spacing w:val="2"/>
          <w:szCs w:val="22"/>
        </w:rPr>
        <w:tab/>
      </w:r>
      <w:r w:rsidRPr="009105EA">
        <w:rPr>
          <w:rFonts w:cs="Arial"/>
          <w:b/>
          <w:bCs/>
          <w:i/>
          <w:iCs/>
          <w:spacing w:val="2"/>
          <w:szCs w:val="22"/>
          <w:u w:val="single"/>
        </w:rPr>
        <w:t>Name</w:t>
      </w:r>
      <w:r w:rsidRPr="009105EA">
        <w:rPr>
          <w:rFonts w:cs="Arial"/>
          <w:b/>
          <w:bCs/>
          <w:i/>
          <w:iCs/>
          <w:spacing w:val="2"/>
          <w:szCs w:val="22"/>
        </w:rPr>
        <w:tab/>
      </w:r>
      <w:r w:rsidRPr="009105EA">
        <w:rPr>
          <w:rFonts w:cs="Arial"/>
          <w:b/>
          <w:bCs/>
          <w:i/>
          <w:iCs/>
          <w:spacing w:val="2"/>
          <w:szCs w:val="22"/>
        </w:rPr>
        <w:tab/>
      </w:r>
      <w:r w:rsidRPr="009105EA">
        <w:rPr>
          <w:rFonts w:cs="Arial"/>
          <w:b/>
          <w:bCs/>
          <w:i/>
          <w:iCs/>
          <w:spacing w:val="2"/>
          <w:szCs w:val="22"/>
        </w:rPr>
        <w:tab/>
      </w:r>
      <w:r w:rsidRPr="009105EA">
        <w:rPr>
          <w:rFonts w:cs="Arial"/>
          <w:b/>
          <w:bCs/>
          <w:i/>
          <w:iCs/>
          <w:spacing w:val="2"/>
          <w:szCs w:val="22"/>
        </w:rPr>
        <w:tab/>
      </w:r>
      <w:r w:rsidRPr="009105EA">
        <w:rPr>
          <w:rFonts w:cs="Arial"/>
          <w:b/>
          <w:bCs/>
          <w:i/>
          <w:iCs/>
          <w:spacing w:val="2"/>
          <w:szCs w:val="22"/>
          <w:u w:val="single"/>
        </w:rPr>
        <w:t>Contact Details</w:t>
      </w:r>
    </w:p>
    <w:p w14:paraId="3EB6071D" w14:textId="77777777" w:rsidR="00BC4D93" w:rsidRDefault="00BC4D93" w:rsidP="00BC4D93">
      <w:pPr>
        <w:rPr>
          <w:rFonts w:cs="Arial"/>
          <w:spacing w:val="2"/>
          <w:szCs w:val="22"/>
        </w:rPr>
      </w:pPr>
      <w:r w:rsidRPr="00BC4D93">
        <w:rPr>
          <w:rFonts w:cs="Arial"/>
          <w:spacing w:val="2"/>
          <w:szCs w:val="22"/>
        </w:rPr>
        <w:t>Head of School</w:t>
      </w:r>
      <w:r w:rsidRPr="00BC4D93">
        <w:rPr>
          <w:rFonts w:cs="Arial"/>
          <w:spacing w:val="2"/>
          <w:szCs w:val="22"/>
        </w:rPr>
        <w:tab/>
      </w:r>
      <w:r w:rsidRPr="00BC4D93">
        <w:rPr>
          <w:rFonts w:cs="Arial"/>
          <w:spacing w:val="2"/>
          <w:szCs w:val="22"/>
        </w:rPr>
        <w:tab/>
      </w:r>
      <w:r w:rsidRPr="00BC4D93">
        <w:rPr>
          <w:rFonts w:cs="Arial"/>
          <w:spacing w:val="2"/>
          <w:szCs w:val="22"/>
        </w:rPr>
        <w:tab/>
      </w:r>
      <w:r>
        <w:rPr>
          <w:rFonts w:cs="Arial"/>
          <w:spacing w:val="2"/>
          <w:szCs w:val="22"/>
        </w:rPr>
        <w:tab/>
      </w:r>
      <w:r w:rsidR="00AB4C6F">
        <w:rPr>
          <w:rFonts w:cs="Arial"/>
          <w:spacing w:val="2"/>
          <w:szCs w:val="22"/>
        </w:rPr>
        <w:t xml:space="preserve">Prof. </w:t>
      </w:r>
      <w:r w:rsidR="003C3107">
        <w:rPr>
          <w:rFonts w:cs="Arial"/>
          <w:spacing w:val="2"/>
          <w:szCs w:val="22"/>
        </w:rPr>
        <w:t>Cormac Murphy</w:t>
      </w:r>
      <w:r w:rsidRPr="00BC4D93">
        <w:rPr>
          <w:rFonts w:cs="Arial"/>
          <w:spacing w:val="2"/>
          <w:szCs w:val="22"/>
        </w:rPr>
        <w:tab/>
      </w:r>
      <w:r w:rsidRPr="00BC4D93">
        <w:rPr>
          <w:rFonts w:cs="Arial"/>
          <w:spacing w:val="2"/>
          <w:szCs w:val="22"/>
        </w:rPr>
        <w:tab/>
        <w:t xml:space="preserve">(716) </w:t>
      </w:r>
      <w:r w:rsidR="003C3107">
        <w:rPr>
          <w:rFonts w:cs="Arial"/>
          <w:spacing w:val="2"/>
          <w:szCs w:val="22"/>
        </w:rPr>
        <w:t>2572</w:t>
      </w:r>
    </w:p>
    <w:p w14:paraId="683BC743" w14:textId="77777777" w:rsidR="00CA46FA" w:rsidRPr="00BC4D93" w:rsidRDefault="00CA46FA" w:rsidP="00BC4D93">
      <w:pPr>
        <w:rPr>
          <w:rFonts w:cs="Arial"/>
          <w:spacing w:val="2"/>
          <w:szCs w:val="22"/>
        </w:rPr>
      </w:pPr>
    </w:p>
    <w:p w14:paraId="58584C7A" w14:textId="77777777" w:rsidR="00BC4D93" w:rsidRDefault="00BC4D93" w:rsidP="00BC4D93">
      <w:pPr>
        <w:rPr>
          <w:rFonts w:cs="Arial"/>
          <w:spacing w:val="2"/>
          <w:szCs w:val="22"/>
        </w:rPr>
      </w:pPr>
      <w:r w:rsidRPr="00BC4D93">
        <w:rPr>
          <w:rFonts w:cs="Arial"/>
          <w:spacing w:val="2"/>
          <w:szCs w:val="22"/>
        </w:rPr>
        <w:t xml:space="preserve">School Safety </w:t>
      </w:r>
      <w:r w:rsidR="00832EEE" w:rsidRPr="009105EA">
        <w:rPr>
          <w:rFonts w:cs="Arial"/>
          <w:spacing w:val="2"/>
          <w:szCs w:val="22"/>
        </w:rPr>
        <w:t>Representative</w:t>
      </w:r>
      <w:r w:rsidRPr="00BC4D93">
        <w:rPr>
          <w:rFonts w:cs="Arial"/>
          <w:spacing w:val="2"/>
          <w:szCs w:val="22"/>
        </w:rPr>
        <w:tab/>
      </w:r>
      <w:r w:rsidRPr="00BC4D93">
        <w:rPr>
          <w:rFonts w:cs="Arial"/>
          <w:spacing w:val="2"/>
          <w:szCs w:val="22"/>
        </w:rPr>
        <w:tab/>
      </w:r>
      <w:r w:rsidR="00AB4C6F">
        <w:rPr>
          <w:rFonts w:cs="Arial"/>
          <w:spacing w:val="2"/>
          <w:szCs w:val="22"/>
        </w:rPr>
        <w:t>Ms. Roisin O’Connor</w:t>
      </w:r>
      <w:r w:rsidRPr="00BC4D93">
        <w:rPr>
          <w:rFonts w:cs="Arial"/>
          <w:spacing w:val="2"/>
          <w:szCs w:val="22"/>
        </w:rPr>
        <w:tab/>
      </w:r>
      <w:r w:rsidRPr="00BC4D93">
        <w:rPr>
          <w:rFonts w:cs="Arial"/>
          <w:spacing w:val="2"/>
          <w:szCs w:val="22"/>
        </w:rPr>
        <w:tab/>
        <w:t xml:space="preserve">(716) </w:t>
      </w:r>
      <w:r w:rsidR="00AB4C6F">
        <w:rPr>
          <w:rFonts w:cs="Arial"/>
          <w:spacing w:val="2"/>
          <w:szCs w:val="22"/>
        </w:rPr>
        <w:t>2012</w:t>
      </w:r>
    </w:p>
    <w:p w14:paraId="4E7AB6D1" w14:textId="77777777" w:rsidR="00CA46FA" w:rsidRDefault="00CA46FA" w:rsidP="00BC4D93">
      <w:pPr>
        <w:rPr>
          <w:rFonts w:cs="Arial"/>
          <w:spacing w:val="2"/>
          <w:szCs w:val="22"/>
        </w:rPr>
      </w:pPr>
    </w:p>
    <w:p w14:paraId="54C4493D" w14:textId="77777777" w:rsidR="003C3107" w:rsidRDefault="003C3107" w:rsidP="00BC4D93">
      <w:pPr>
        <w:rPr>
          <w:rFonts w:cs="Arial"/>
          <w:spacing w:val="2"/>
          <w:szCs w:val="22"/>
        </w:rPr>
      </w:pPr>
      <w:r>
        <w:rPr>
          <w:rFonts w:cs="Arial"/>
          <w:spacing w:val="2"/>
          <w:szCs w:val="22"/>
        </w:rPr>
        <w:t>Chief Technical Officer</w:t>
      </w:r>
      <w:r>
        <w:rPr>
          <w:rFonts w:cs="Arial"/>
          <w:spacing w:val="2"/>
          <w:szCs w:val="22"/>
        </w:rPr>
        <w:tab/>
      </w:r>
      <w:r>
        <w:rPr>
          <w:rFonts w:cs="Arial"/>
          <w:spacing w:val="2"/>
          <w:szCs w:val="22"/>
        </w:rPr>
        <w:tab/>
      </w:r>
      <w:r>
        <w:rPr>
          <w:rFonts w:cs="Arial"/>
          <w:spacing w:val="2"/>
          <w:szCs w:val="22"/>
        </w:rPr>
        <w:tab/>
        <w:t>Ms. Roisin O’Connor</w:t>
      </w:r>
      <w:r>
        <w:rPr>
          <w:rFonts w:cs="Arial"/>
          <w:spacing w:val="2"/>
          <w:szCs w:val="22"/>
        </w:rPr>
        <w:tab/>
      </w:r>
      <w:r>
        <w:rPr>
          <w:rFonts w:cs="Arial"/>
          <w:spacing w:val="2"/>
          <w:szCs w:val="22"/>
        </w:rPr>
        <w:tab/>
        <w:t>(716) 2012</w:t>
      </w:r>
    </w:p>
    <w:p w14:paraId="093A96C9" w14:textId="77777777" w:rsidR="00CA46FA" w:rsidRPr="00BC4D93" w:rsidRDefault="00CA46FA" w:rsidP="00BC4D93">
      <w:pPr>
        <w:rPr>
          <w:rFonts w:cs="Arial"/>
          <w:spacing w:val="2"/>
          <w:szCs w:val="22"/>
        </w:rPr>
      </w:pPr>
    </w:p>
    <w:p w14:paraId="27B74688" w14:textId="77777777" w:rsidR="00BC4D93" w:rsidRDefault="00832EEE" w:rsidP="00BC4D93">
      <w:pPr>
        <w:rPr>
          <w:rFonts w:cs="Arial"/>
          <w:spacing w:val="2"/>
          <w:szCs w:val="22"/>
        </w:rPr>
      </w:pPr>
      <w:r w:rsidRPr="009105EA">
        <w:rPr>
          <w:rFonts w:cs="Arial"/>
          <w:spacing w:val="2"/>
          <w:szCs w:val="22"/>
        </w:rPr>
        <w:t>University SIRC Manager</w:t>
      </w:r>
      <w:r w:rsidR="00BC4D93">
        <w:rPr>
          <w:rFonts w:cs="Arial"/>
          <w:spacing w:val="2"/>
          <w:szCs w:val="22"/>
        </w:rPr>
        <w:tab/>
      </w:r>
      <w:r w:rsidR="00BC4D93">
        <w:rPr>
          <w:rFonts w:cs="Arial"/>
          <w:spacing w:val="2"/>
          <w:szCs w:val="22"/>
        </w:rPr>
        <w:tab/>
      </w:r>
      <w:r w:rsidR="004B6508">
        <w:rPr>
          <w:rFonts w:cs="Arial"/>
          <w:spacing w:val="2"/>
          <w:szCs w:val="22"/>
        </w:rPr>
        <w:t>Mrs. Sarah Carry</w:t>
      </w:r>
      <w:r w:rsidR="00BC4D93" w:rsidRPr="00BC4D93">
        <w:rPr>
          <w:rFonts w:cs="Arial"/>
          <w:spacing w:val="2"/>
          <w:szCs w:val="22"/>
        </w:rPr>
        <w:tab/>
      </w:r>
      <w:r w:rsidR="00BC4D93" w:rsidRPr="00BC4D93">
        <w:rPr>
          <w:rFonts w:cs="Arial"/>
          <w:spacing w:val="2"/>
          <w:szCs w:val="22"/>
        </w:rPr>
        <w:tab/>
        <w:t>(716) 8768 / 8770</w:t>
      </w:r>
    </w:p>
    <w:p w14:paraId="3D199B02" w14:textId="77777777" w:rsidR="00CA46FA" w:rsidRPr="00BC4D93" w:rsidRDefault="00CA46FA" w:rsidP="00BC4D93">
      <w:pPr>
        <w:rPr>
          <w:rFonts w:cs="Arial"/>
          <w:spacing w:val="2"/>
          <w:szCs w:val="22"/>
        </w:rPr>
      </w:pPr>
    </w:p>
    <w:p w14:paraId="1A5C8022" w14:textId="77777777" w:rsidR="00BC4D93" w:rsidRDefault="00BC4D93" w:rsidP="00BC4D93">
      <w:pPr>
        <w:rPr>
          <w:rFonts w:cs="Arial"/>
          <w:spacing w:val="2"/>
          <w:szCs w:val="22"/>
        </w:rPr>
      </w:pPr>
      <w:r w:rsidRPr="00BC4D93">
        <w:rPr>
          <w:rFonts w:cs="Arial"/>
          <w:spacing w:val="2"/>
          <w:szCs w:val="22"/>
        </w:rPr>
        <w:t>Fire Alarm Maintenance Company</w:t>
      </w:r>
      <w:r w:rsidRPr="00BC4D93">
        <w:rPr>
          <w:rFonts w:cs="Arial"/>
          <w:spacing w:val="2"/>
          <w:szCs w:val="22"/>
        </w:rPr>
        <w:tab/>
        <w:t xml:space="preserve">Contact UCD </w:t>
      </w:r>
      <w:r w:rsidR="004B6508">
        <w:rPr>
          <w:rFonts w:cs="Arial"/>
          <w:spacing w:val="2"/>
          <w:szCs w:val="22"/>
        </w:rPr>
        <w:t>Estate Services</w:t>
      </w:r>
      <w:r w:rsidRPr="00BC4D93">
        <w:rPr>
          <w:rFonts w:cs="Arial"/>
          <w:spacing w:val="2"/>
          <w:szCs w:val="22"/>
        </w:rPr>
        <w:tab/>
        <w:t xml:space="preserve">(716) </w:t>
      </w:r>
      <w:r w:rsidR="00831CF4">
        <w:rPr>
          <w:rFonts w:cs="Arial"/>
          <w:spacing w:val="2"/>
          <w:szCs w:val="22"/>
        </w:rPr>
        <w:t>7000</w:t>
      </w:r>
    </w:p>
    <w:p w14:paraId="69AC5B1C" w14:textId="77777777" w:rsidR="00CA46FA" w:rsidRPr="00BC4D93" w:rsidRDefault="00CA46FA" w:rsidP="00BC4D93">
      <w:pPr>
        <w:rPr>
          <w:rFonts w:cs="Arial"/>
          <w:spacing w:val="2"/>
          <w:szCs w:val="22"/>
        </w:rPr>
      </w:pPr>
    </w:p>
    <w:p w14:paraId="14303B4F" w14:textId="77777777" w:rsidR="00BC4D93" w:rsidRDefault="00BC4D93" w:rsidP="00BC4D93">
      <w:pPr>
        <w:rPr>
          <w:rFonts w:cs="Arial"/>
          <w:spacing w:val="2"/>
          <w:szCs w:val="22"/>
        </w:rPr>
      </w:pPr>
      <w:r w:rsidRPr="00BC4D93">
        <w:rPr>
          <w:rFonts w:cs="Arial"/>
          <w:spacing w:val="2"/>
          <w:szCs w:val="22"/>
        </w:rPr>
        <w:t>Fire Extinguisher Maintenance</w:t>
      </w:r>
      <w:r w:rsidRPr="00BC4D93">
        <w:rPr>
          <w:rFonts w:cs="Arial"/>
          <w:spacing w:val="2"/>
          <w:szCs w:val="22"/>
        </w:rPr>
        <w:tab/>
      </w:r>
      <w:r w:rsidR="00DB2882">
        <w:rPr>
          <w:rFonts w:cs="Arial"/>
          <w:spacing w:val="2"/>
          <w:szCs w:val="22"/>
        </w:rPr>
        <w:tab/>
      </w:r>
      <w:r w:rsidRPr="00BC4D93">
        <w:rPr>
          <w:rFonts w:cs="Arial"/>
          <w:spacing w:val="2"/>
          <w:szCs w:val="22"/>
        </w:rPr>
        <w:t xml:space="preserve">Contact UCD </w:t>
      </w:r>
      <w:r w:rsidR="00832EEE">
        <w:rPr>
          <w:rFonts w:cs="Arial"/>
          <w:spacing w:val="2"/>
          <w:szCs w:val="22"/>
        </w:rPr>
        <w:t>SIRC</w:t>
      </w:r>
      <w:r w:rsidRPr="00BC4D93">
        <w:rPr>
          <w:rFonts w:cs="Arial"/>
          <w:spacing w:val="2"/>
          <w:szCs w:val="22"/>
        </w:rPr>
        <w:t xml:space="preserve"> Office</w:t>
      </w:r>
      <w:r w:rsidRPr="00BC4D93">
        <w:rPr>
          <w:rFonts w:cs="Arial"/>
          <w:spacing w:val="2"/>
          <w:szCs w:val="22"/>
        </w:rPr>
        <w:tab/>
        <w:t>(716) 8768 / 8770</w:t>
      </w:r>
    </w:p>
    <w:p w14:paraId="195FFC06" w14:textId="77777777" w:rsidR="00BC4D93" w:rsidRPr="00BC4D93" w:rsidRDefault="00BC4D93" w:rsidP="00BC4D93">
      <w:pPr>
        <w:rPr>
          <w:rFonts w:cs="Arial"/>
          <w:spacing w:val="2"/>
          <w:szCs w:val="22"/>
        </w:rPr>
      </w:pPr>
      <w:r w:rsidRPr="00BC4D93">
        <w:rPr>
          <w:rFonts w:cs="Arial"/>
          <w:spacing w:val="2"/>
          <w:szCs w:val="22"/>
        </w:rPr>
        <w:t>Company</w:t>
      </w:r>
    </w:p>
    <w:p w14:paraId="1254401C" w14:textId="77777777" w:rsidR="00CA46FA" w:rsidRDefault="00CA46FA" w:rsidP="00BC4D93">
      <w:pPr>
        <w:rPr>
          <w:rFonts w:cs="Arial"/>
          <w:spacing w:val="2"/>
          <w:szCs w:val="22"/>
        </w:rPr>
      </w:pPr>
    </w:p>
    <w:p w14:paraId="452C220D" w14:textId="77777777" w:rsidR="00BC4D93" w:rsidRPr="00BC4D93" w:rsidRDefault="00BC4D93" w:rsidP="00BC4D93">
      <w:pPr>
        <w:rPr>
          <w:rFonts w:cs="Arial"/>
          <w:spacing w:val="2"/>
          <w:szCs w:val="22"/>
        </w:rPr>
      </w:pPr>
      <w:r w:rsidRPr="00BC4D93">
        <w:rPr>
          <w:rFonts w:cs="Arial"/>
          <w:spacing w:val="2"/>
          <w:szCs w:val="22"/>
        </w:rPr>
        <w:t>Student Hea</w:t>
      </w:r>
      <w:r w:rsidR="00832EEE">
        <w:rPr>
          <w:rFonts w:cs="Arial"/>
          <w:spacing w:val="2"/>
          <w:szCs w:val="22"/>
        </w:rPr>
        <w:t>lth Service</w:t>
      </w:r>
      <w:r w:rsidR="00832EEE">
        <w:rPr>
          <w:rFonts w:cs="Arial"/>
          <w:spacing w:val="2"/>
          <w:szCs w:val="22"/>
        </w:rPr>
        <w:tab/>
      </w:r>
      <w:r w:rsidR="00832EEE">
        <w:rPr>
          <w:rFonts w:cs="Arial"/>
          <w:spacing w:val="2"/>
          <w:szCs w:val="22"/>
        </w:rPr>
        <w:tab/>
      </w:r>
      <w:r w:rsidR="00832EEE">
        <w:rPr>
          <w:rFonts w:cs="Arial"/>
          <w:spacing w:val="2"/>
          <w:szCs w:val="22"/>
        </w:rPr>
        <w:tab/>
      </w:r>
      <w:r w:rsidR="00832EEE">
        <w:rPr>
          <w:rFonts w:cs="Arial"/>
          <w:spacing w:val="2"/>
          <w:szCs w:val="22"/>
        </w:rPr>
        <w:tab/>
      </w:r>
      <w:r w:rsidR="00832EEE">
        <w:rPr>
          <w:rFonts w:cs="Arial"/>
          <w:spacing w:val="2"/>
          <w:szCs w:val="22"/>
        </w:rPr>
        <w:tab/>
      </w:r>
      <w:r w:rsidR="00832EEE">
        <w:rPr>
          <w:rFonts w:cs="Arial"/>
          <w:spacing w:val="2"/>
          <w:szCs w:val="22"/>
        </w:rPr>
        <w:tab/>
      </w:r>
      <w:r w:rsidR="00832EEE">
        <w:rPr>
          <w:rFonts w:cs="Arial"/>
          <w:spacing w:val="2"/>
          <w:szCs w:val="22"/>
        </w:rPr>
        <w:tab/>
        <w:t>(716) 3133</w:t>
      </w:r>
    </w:p>
    <w:p w14:paraId="4923292F" w14:textId="77777777" w:rsidR="00CA46FA" w:rsidRDefault="00CA46FA" w:rsidP="00BC4D93">
      <w:pPr>
        <w:rPr>
          <w:rFonts w:cs="Arial"/>
          <w:spacing w:val="2"/>
          <w:szCs w:val="22"/>
        </w:rPr>
      </w:pPr>
    </w:p>
    <w:p w14:paraId="64EFCF75" w14:textId="77777777" w:rsidR="00BC4D93" w:rsidRPr="00BC4D93" w:rsidRDefault="00BC4D93" w:rsidP="00BC4D93">
      <w:pPr>
        <w:rPr>
          <w:rFonts w:cs="Arial"/>
          <w:spacing w:val="2"/>
          <w:szCs w:val="22"/>
        </w:rPr>
      </w:pPr>
      <w:r w:rsidRPr="00BC4D93">
        <w:rPr>
          <w:rFonts w:cs="Arial"/>
          <w:spacing w:val="2"/>
          <w:szCs w:val="22"/>
        </w:rPr>
        <w:t>UCD Chaplaincy</w:t>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r>
      <w:r w:rsidR="00832EEE">
        <w:rPr>
          <w:rFonts w:cs="Arial"/>
          <w:spacing w:val="2"/>
          <w:szCs w:val="22"/>
        </w:rPr>
        <w:tab/>
      </w:r>
      <w:r w:rsidRPr="00BC4D93">
        <w:rPr>
          <w:rFonts w:cs="Arial"/>
          <w:spacing w:val="2"/>
          <w:szCs w:val="22"/>
        </w:rPr>
        <w:t>(716) 8372</w:t>
      </w:r>
    </w:p>
    <w:p w14:paraId="5EF69E1C" w14:textId="77777777" w:rsidR="00CA46FA" w:rsidRDefault="00CA46FA" w:rsidP="00BC4D93">
      <w:pPr>
        <w:rPr>
          <w:rFonts w:cs="Arial"/>
          <w:spacing w:val="2"/>
          <w:szCs w:val="22"/>
        </w:rPr>
      </w:pPr>
    </w:p>
    <w:p w14:paraId="361C7383" w14:textId="77777777" w:rsidR="00BC4D93" w:rsidRPr="00BC4D93" w:rsidRDefault="00BC4D93" w:rsidP="00BC4D93">
      <w:pPr>
        <w:rPr>
          <w:rFonts w:cs="Arial"/>
          <w:spacing w:val="2"/>
          <w:szCs w:val="22"/>
        </w:rPr>
      </w:pPr>
      <w:r w:rsidRPr="00BC4D93">
        <w:rPr>
          <w:rFonts w:cs="Arial"/>
          <w:spacing w:val="2"/>
          <w:szCs w:val="22"/>
        </w:rPr>
        <w:t>UCD 24 HR Emergency Line</w:t>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r>
      <w:r w:rsidR="00832EEE">
        <w:rPr>
          <w:rFonts w:cs="Arial"/>
          <w:spacing w:val="2"/>
          <w:szCs w:val="22"/>
        </w:rPr>
        <w:tab/>
      </w:r>
      <w:r w:rsidRPr="00BC4D93">
        <w:rPr>
          <w:rFonts w:cs="Arial"/>
          <w:spacing w:val="2"/>
          <w:szCs w:val="22"/>
        </w:rPr>
        <w:t>(716) 7999</w:t>
      </w:r>
    </w:p>
    <w:p w14:paraId="7C882C2C" w14:textId="77777777" w:rsidR="00CA46FA" w:rsidRDefault="00CA46FA" w:rsidP="00832EEE">
      <w:pPr>
        <w:rPr>
          <w:rFonts w:cs="Arial"/>
          <w:spacing w:val="2"/>
          <w:szCs w:val="22"/>
        </w:rPr>
      </w:pPr>
    </w:p>
    <w:p w14:paraId="0F138E0C" w14:textId="77777777" w:rsidR="00832EEE" w:rsidRPr="009105EA" w:rsidRDefault="00832EEE" w:rsidP="00832EEE">
      <w:pPr>
        <w:rPr>
          <w:rFonts w:cs="Arial"/>
          <w:spacing w:val="2"/>
          <w:szCs w:val="22"/>
        </w:rPr>
      </w:pPr>
      <w:r w:rsidRPr="009105EA">
        <w:rPr>
          <w:rFonts w:cs="Arial"/>
          <w:spacing w:val="2"/>
          <w:szCs w:val="22"/>
        </w:rPr>
        <w:t>Campus Duty Manager</w:t>
      </w:r>
      <w:r w:rsidRPr="009105EA">
        <w:rPr>
          <w:rFonts w:cs="Arial"/>
          <w:spacing w:val="2"/>
          <w:szCs w:val="22"/>
        </w:rPr>
        <w:tab/>
      </w:r>
      <w:r w:rsidRPr="009105EA">
        <w:rPr>
          <w:rFonts w:cs="Arial"/>
          <w:spacing w:val="2"/>
          <w:szCs w:val="22"/>
        </w:rPr>
        <w:tab/>
      </w:r>
      <w:r w:rsidRPr="009105EA">
        <w:rPr>
          <w:rFonts w:cs="Arial"/>
          <w:spacing w:val="2"/>
          <w:szCs w:val="22"/>
        </w:rPr>
        <w:tab/>
      </w:r>
      <w:r w:rsidRPr="009105EA">
        <w:rPr>
          <w:rFonts w:cs="Arial"/>
          <w:spacing w:val="2"/>
          <w:szCs w:val="22"/>
        </w:rPr>
        <w:tab/>
      </w:r>
      <w:r w:rsidRPr="009105EA">
        <w:rPr>
          <w:rFonts w:cs="Arial"/>
          <w:spacing w:val="2"/>
          <w:szCs w:val="22"/>
        </w:rPr>
        <w:tab/>
      </w:r>
      <w:r w:rsidRPr="009105EA">
        <w:rPr>
          <w:rFonts w:cs="Arial"/>
          <w:spacing w:val="2"/>
          <w:szCs w:val="22"/>
        </w:rPr>
        <w:tab/>
      </w:r>
      <w:r w:rsidRPr="009105EA">
        <w:rPr>
          <w:rFonts w:cs="Arial"/>
          <w:spacing w:val="2"/>
          <w:szCs w:val="22"/>
        </w:rPr>
        <w:tab/>
        <w:t>(716) 7666</w:t>
      </w:r>
    </w:p>
    <w:p w14:paraId="7C3D11C9" w14:textId="77777777" w:rsidR="00CA46FA" w:rsidRDefault="00CA46FA" w:rsidP="00BC4D93">
      <w:pPr>
        <w:rPr>
          <w:rFonts w:cs="Arial"/>
          <w:spacing w:val="2"/>
          <w:szCs w:val="22"/>
        </w:rPr>
      </w:pPr>
    </w:p>
    <w:p w14:paraId="4DE04B66" w14:textId="77777777" w:rsidR="00BC4D93" w:rsidRDefault="00BC4D93" w:rsidP="00BC4D93">
      <w:pPr>
        <w:rPr>
          <w:rFonts w:cs="Arial"/>
          <w:spacing w:val="2"/>
          <w:szCs w:val="22"/>
        </w:rPr>
      </w:pPr>
      <w:r w:rsidRPr="00BC4D93">
        <w:rPr>
          <w:rFonts w:cs="Arial"/>
          <w:spacing w:val="2"/>
          <w:szCs w:val="22"/>
        </w:rPr>
        <w:t>Campus Services</w:t>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r>
      <w:r w:rsidRPr="00BC4D93">
        <w:rPr>
          <w:rFonts w:cs="Arial"/>
          <w:spacing w:val="2"/>
          <w:szCs w:val="22"/>
        </w:rPr>
        <w:tab/>
        <w:t>(716) 7000</w:t>
      </w:r>
    </w:p>
    <w:p w14:paraId="30B959CD" w14:textId="77777777" w:rsidR="006B0E1B" w:rsidRPr="009105EA" w:rsidRDefault="006B0E1B" w:rsidP="00B60628">
      <w:pPr>
        <w:rPr>
          <w:rFonts w:cs="Arial"/>
          <w:i/>
          <w:iCs/>
          <w:spacing w:val="2"/>
          <w:szCs w:val="22"/>
        </w:rPr>
      </w:pPr>
    </w:p>
    <w:p w14:paraId="51B6EDD4" w14:textId="77777777" w:rsidR="0066611A" w:rsidRPr="009105EA" w:rsidRDefault="006B0E1B" w:rsidP="00316705">
      <w:pPr>
        <w:pStyle w:val="Heading1"/>
        <w:ind w:firstLine="0"/>
      </w:pPr>
      <w:r w:rsidRPr="009105EA">
        <w:rPr>
          <w:spacing w:val="2"/>
          <w:szCs w:val="22"/>
        </w:rPr>
        <w:br w:type="page"/>
      </w:r>
      <w:bookmarkStart w:id="13" w:name="_Toc431388882"/>
      <w:bookmarkStart w:id="14" w:name="_Toc437287600"/>
      <w:bookmarkStart w:id="15" w:name="_Toc166749793"/>
      <w:r w:rsidR="00A26381">
        <w:lastRenderedPageBreak/>
        <w:t>4.</w:t>
      </w:r>
      <w:r w:rsidR="0066611A" w:rsidRPr="009105EA">
        <w:t xml:space="preserve"> Key Contact Details Continued</w:t>
      </w:r>
      <w:bookmarkEnd w:id="13"/>
      <w:bookmarkEnd w:id="14"/>
      <w:bookmarkEnd w:id="15"/>
    </w:p>
    <w:p w14:paraId="71CECE7B" w14:textId="77777777" w:rsidR="0066611A" w:rsidRPr="009105EA" w:rsidRDefault="0066611A" w:rsidP="0066611A">
      <w:pPr>
        <w:rPr>
          <w:rFonts w:cs="Arial"/>
          <w:spacing w:val="2"/>
          <w:szCs w:val="22"/>
        </w:rPr>
      </w:pPr>
    </w:p>
    <w:p w14:paraId="25D4372D" w14:textId="77777777" w:rsidR="0066611A" w:rsidRPr="009105EA" w:rsidRDefault="0066611A" w:rsidP="0066611A">
      <w:pPr>
        <w:jc w:val="center"/>
        <w:rPr>
          <w:rFonts w:cs="Arial"/>
          <w:b/>
          <w:i/>
          <w:szCs w:val="22"/>
          <w:u w:val="single"/>
        </w:rPr>
      </w:pPr>
      <w:r w:rsidRPr="009105EA">
        <w:rPr>
          <w:rFonts w:cs="Arial"/>
          <w:b/>
          <w:i/>
          <w:szCs w:val="22"/>
          <w:u w:val="single"/>
        </w:rPr>
        <w:t>School of Biomolecular and Biomedical Science First Aiders</w:t>
      </w:r>
    </w:p>
    <w:p w14:paraId="595581CD" w14:textId="77777777" w:rsidR="0066611A" w:rsidRDefault="0066611A" w:rsidP="0066611A">
      <w:pPr>
        <w:jc w:val="center"/>
        <w:rPr>
          <w:rFonts w:cs="Arial"/>
          <w:b/>
          <w:i/>
          <w:szCs w:val="22"/>
          <w:u w:val="single"/>
        </w:rPr>
      </w:pPr>
    </w:p>
    <w:p w14:paraId="4061881D" w14:textId="77777777" w:rsidR="00EF0B56" w:rsidRPr="00EF0B56" w:rsidRDefault="00EF0B56" w:rsidP="00EF0B56">
      <w:pPr>
        <w:jc w:val="left"/>
        <w:rPr>
          <w:rFonts w:cs="Arial"/>
          <w:szCs w:val="22"/>
        </w:rPr>
      </w:pPr>
      <w:r w:rsidRPr="00EF0B56">
        <w:rPr>
          <w:rFonts w:cs="Arial"/>
          <w:szCs w:val="22"/>
        </w:rPr>
        <w:t>During normal working hours (i.e. 8.00a.m. - 5.00p.m.)</w:t>
      </w:r>
      <w:r>
        <w:rPr>
          <w:rFonts w:cs="Arial"/>
          <w:szCs w:val="22"/>
        </w:rPr>
        <w:t>,</w:t>
      </w:r>
      <w:r w:rsidRPr="00EF0B56">
        <w:rPr>
          <w:rFonts w:cs="Arial"/>
          <w:szCs w:val="22"/>
        </w:rPr>
        <w:t xml:space="preserve"> the following personnel may be contacted if first aid is required:</w:t>
      </w:r>
    </w:p>
    <w:p w14:paraId="78AF96ED" w14:textId="77777777" w:rsidR="00EF0B56" w:rsidRPr="00EF0B56" w:rsidRDefault="00EF0B56" w:rsidP="00EF0B56">
      <w:pPr>
        <w:jc w:val="left"/>
        <w:rPr>
          <w:rFonts w:cs="Arial"/>
          <w:szCs w:val="22"/>
        </w:rPr>
      </w:pPr>
    </w:p>
    <w:p w14:paraId="033DEC80" w14:textId="77777777" w:rsidR="0066611A" w:rsidRPr="009105EA" w:rsidRDefault="0066611A" w:rsidP="0066611A">
      <w:pPr>
        <w:rPr>
          <w:rFonts w:cs="Arial"/>
          <w:b/>
          <w:szCs w:val="22"/>
        </w:rPr>
      </w:pPr>
      <w:r w:rsidRPr="009105EA">
        <w:rPr>
          <w:rFonts w:cs="Arial"/>
          <w:b/>
          <w:szCs w:val="22"/>
        </w:rPr>
        <w:t>Name</w:t>
      </w:r>
      <w:r w:rsidRPr="009105EA">
        <w:rPr>
          <w:rFonts w:cs="Arial"/>
          <w:b/>
          <w:szCs w:val="22"/>
        </w:rPr>
        <w:tab/>
      </w:r>
      <w:r w:rsidRPr="009105EA">
        <w:rPr>
          <w:rFonts w:cs="Arial"/>
          <w:b/>
          <w:szCs w:val="22"/>
        </w:rPr>
        <w:tab/>
      </w:r>
      <w:r w:rsidRPr="009105EA">
        <w:rPr>
          <w:rFonts w:cs="Arial"/>
          <w:b/>
          <w:szCs w:val="22"/>
        </w:rPr>
        <w:tab/>
      </w:r>
      <w:r w:rsidRPr="009105EA">
        <w:rPr>
          <w:rFonts w:cs="Arial"/>
          <w:b/>
          <w:szCs w:val="22"/>
        </w:rPr>
        <w:tab/>
      </w:r>
      <w:r w:rsidRPr="009105EA">
        <w:rPr>
          <w:rFonts w:cs="Arial"/>
          <w:b/>
          <w:szCs w:val="22"/>
        </w:rPr>
        <w:tab/>
        <w:t>Extension No.</w:t>
      </w:r>
      <w:r w:rsidRPr="009105EA">
        <w:rPr>
          <w:rFonts w:cs="Arial"/>
          <w:b/>
          <w:szCs w:val="22"/>
        </w:rPr>
        <w:tab/>
      </w:r>
      <w:r w:rsidRPr="009105EA">
        <w:rPr>
          <w:rFonts w:cs="Arial"/>
          <w:b/>
          <w:szCs w:val="22"/>
        </w:rPr>
        <w:tab/>
      </w:r>
      <w:r w:rsidRPr="009105EA">
        <w:rPr>
          <w:rFonts w:cs="Arial"/>
          <w:b/>
          <w:szCs w:val="22"/>
        </w:rPr>
        <w:tab/>
        <w:t>Location</w:t>
      </w:r>
    </w:p>
    <w:p w14:paraId="79A69B46" w14:textId="77777777" w:rsidR="00EF0B56" w:rsidRPr="00247239" w:rsidRDefault="00EF0B56" w:rsidP="00EF0B56">
      <w:pPr>
        <w:spacing w:line="276" w:lineRule="auto"/>
        <w:rPr>
          <w:spacing w:val="2"/>
        </w:rPr>
      </w:pPr>
      <w:r w:rsidRPr="00247239">
        <w:rPr>
          <w:spacing w:val="2"/>
        </w:rPr>
        <w:t>Mary Murphy</w:t>
      </w:r>
      <w:r>
        <w:rPr>
          <w:spacing w:val="2"/>
        </w:rPr>
        <w:tab/>
      </w:r>
      <w:r>
        <w:rPr>
          <w:spacing w:val="2"/>
        </w:rPr>
        <w:tab/>
      </w:r>
      <w:r>
        <w:rPr>
          <w:spacing w:val="2"/>
        </w:rPr>
        <w:tab/>
      </w:r>
      <w:r>
        <w:rPr>
          <w:spacing w:val="2"/>
        </w:rPr>
        <w:tab/>
        <w:t>(716) 2238 / 2274</w:t>
      </w:r>
      <w:r>
        <w:rPr>
          <w:spacing w:val="2"/>
        </w:rPr>
        <w:tab/>
      </w:r>
      <w:r>
        <w:rPr>
          <w:spacing w:val="2"/>
        </w:rPr>
        <w:tab/>
      </w:r>
      <w:r w:rsidR="00CA46FA">
        <w:rPr>
          <w:spacing w:val="2"/>
        </w:rPr>
        <w:t>Conway Institute</w:t>
      </w:r>
    </w:p>
    <w:p w14:paraId="079FD627" w14:textId="77777777" w:rsidR="00EF0B56" w:rsidRPr="00C94B81" w:rsidRDefault="00EF0B56" w:rsidP="00EF0B56">
      <w:pPr>
        <w:spacing w:line="276" w:lineRule="auto"/>
        <w:rPr>
          <w:spacing w:val="2"/>
        </w:rPr>
      </w:pPr>
      <w:r w:rsidRPr="00864E54">
        <w:rPr>
          <w:spacing w:val="2"/>
        </w:rPr>
        <w:t>Roisin O’Connor</w:t>
      </w:r>
      <w:r w:rsidRPr="00864E54">
        <w:rPr>
          <w:spacing w:val="2"/>
        </w:rPr>
        <w:tab/>
      </w:r>
      <w:r w:rsidRPr="00864E54">
        <w:rPr>
          <w:spacing w:val="2"/>
        </w:rPr>
        <w:tab/>
      </w:r>
      <w:r w:rsidRPr="00864E54">
        <w:rPr>
          <w:spacing w:val="2"/>
        </w:rPr>
        <w:tab/>
        <w:t xml:space="preserve">(716) </w:t>
      </w:r>
      <w:r w:rsidR="00AB4C6F">
        <w:rPr>
          <w:spacing w:val="2"/>
        </w:rPr>
        <w:t>2012</w:t>
      </w:r>
      <w:r w:rsidRPr="00864E54">
        <w:rPr>
          <w:spacing w:val="2"/>
        </w:rPr>
        <w:t xml:space="preserve"> / 22</w:t>
      </w:r>
      <w:r w:rsidR="00AB4C6F">
        <w:rPr>
          <w:spacing w:val="2"/>
        </w:rPr>
        <w:t>38</w:t>
      </w:r>
      <w:r>
        <w:rPr>
          <w:color w:val="FF0000"/>
          <w:spacing w:val="2"/>
        </w:rPr>
        <w:tab/>
      </w:r>
      <w:r>
        <w:rPr>
          <w:color w:val="FF0000"/>
          <w:spacing w:val="2"/>
        </w:rPr>
        <w:tab/>
      </w:r>
      <w:r>
        <w:rPr>
          <w:spacing w:val="2"/>
        </w:rPr>
        <w:t>H</w:t>
      </w:r>
      <w:r w:rsidR="00AB4C6F">
        <w:rPr>
          <w:spacing w:val="2"/>
        </w:rPr>
        <w:t>1.41</w:t>
      </w:r>
      <w:r>
        <w:rPr>
          <w:spacing w:val="2"/>
        </w:rPr>
        <w:t xml:space="preserve"> / </w:t>
      </w:r>
      <w:r w:rsidR="00AB4C6F">
        <w:rPr>
          <w:spacing w:val="2"/>
        </w:rPr>
        <w:t>H2.36</w:t>
      </w:r>
    </w:p>
    <w:p w14:paraId="19E75B2E" w14:textId="77777777" w:rsidR="00EF0B56" w:rsidRDefault="00CA46FA" w:rsidP="00EF0B56">
      <w:pPr>
        <w:spacing w:line="276" w:lineRule="auto"/>
        <w:rPr>
          <w:spacing w:val="2"/>
        </w:rPr>
      </w:pPr>
      <w:r>
        <w:rPr>
          <w:spacing w:val="2"/>
        </w:rPr>
        <w:t xml:space="preserve">Alan Hoban </w:t>
      </w:r>
      <w:r w:rsidR="00EF0B56">
        <w:rPr>
          <w:spacing w:val="2"/>
        </w:rPr>
        <w:tab/>
      </w:r>
      <w:r w:rsidR="00EF0B56">
        <w:rPr>
          <w:spacing w:val="2"/>
        </w:rPr>
        <w:tab/>
      </w:r>
      <w:r w:rsidR="00EF0B56">
        <w:rPr>
          <w:spacing w:val="2"/>
        </w:rPr>
        <w:tab/>
      </w:r>
      <w:r w:rsidR="00EF0B56">
        <w:rPr>
          <w:spacing w:val="2"/>
        </w:rPr>
        <w:tab/>
        <w:t>(716) 2283 / 22</w:t>
      </w:r>
      <w:r>
        <w:rPr>
          <w:spacing w:val="2"/>
        </w:rPr>
        <w:t>38</w:t>
      </w:r>
      <w:r w:rsidR="00EF0B56">
        <w:rPr>
          <w:spacing w:val="2"/>
        </w:rPr>
        <w:tab/>
      </w:r>
      <w:r w:rsidR="00EF0B56">
        <w:rPr>
          <w:spacing w:val="2"/>
        </w:rPr>
        <w:tab/>
        <w:t xml:space="preserve">H2.36 </w:t>
      </w:r>
    </w:p>
    <w:p w14:paraId="5BA1B25A" w14:textId="77777777" w:rsidR="00EF0B56" w:rsidRDefault="00CA46FA" w:rsidP="00EF0B56">
      <w:pPr>
        <w:spacing w:line="276" w:lineRule="auto"/>
        <w:rPr>
          <w:spacing w:val="2"/>
        </w:rPr>
      </w:pPr>
      <w:r>
        <w:rPr>
          <w:spacing w:val="2"/>
        </w:rPr>
        <w:t xml:space="preserve">Greg </w:t>
      </w:r>
      <w:proofErr w:type="spellStart"/>
      <w:r>
        <w:rPr>
          <w:spacing w:val="2"/>
        </w:rPr>
        <w:t>Tsolkas</w:t>
      </w:r>
      <w:proofErr w:type="spellEnd"/>
      <w:r w:rsidR="00EF0B56">
        <w:rPr>
          <w:spacing w:val="2"/>
        </w:rPr>
        <w:tab/>
      </w:r>
      <w:r w:rsidR="00EF0B56">
        <w:rPr>
          <w:spacing w:val="2"/>
        </w:rPr>
        <w:tab/>
      </w:r>
      <w:r w:rsidR="00EF0B56">
        <w:rPr>
          <w:spacing w:val="2"/>
        </w:rPr>
        <w:tab/>
      </w:r>
      <w:r w:rsidR="00EF0B56">
        <w:rPr>
          <w:spacing w:val="2"/>
        </w:rPr>
        <w:tab/>
      </w:r>
      <w:bookmarkStart w:id="16" w:name="_Hlk157694714"/>
      <w:r w:rsidR="00EF0B56">
        <w:rPr>
          <w:spacing w:val="2"/>
        </w:rPr>
        <w:t>(716) 2283 /</w:t>
      </w:r>
      <w:r>
        <w:rPr>
          <w:spacing w:val="2"/>
        </w:rPr>
        <w:t xml:space="preserve"> 2238</w:t>
      </w:r>
      <w:r w:rsidR="00EF0B56">
        <w:rPr>
          <w:spacing w:val="2"/>
        </w:rPr>
        <w:tab/>
      </w:r>
      <w:r w:rsidR="00EF0B56">
        <w:rPr>
          <w:spacing w:val="2"/>
        </w:rPr>
        <w:tab/>
        <w:t>H2.36</w:t>
      </w:r>
      <w:r>
        <w:rPr>
          <w:spacing w:val="2"/>
        </w:rPr>
        <w:t xml:space="preserve"> </w:t>
      </w:r>
    </w:p>
    <w:bookmarkEnd w:id="16"/>
    <w:p w14:paraId="6543FAD6" w14:textId="77777777" w:rsidR="00CA46FA" w:rsidRDefault="00CA46FA" w:rsidP="00CA46FA">
      <w:pPr>
        <w:spacing w:line="276" w:lineRule="auto"/>
        <w:rPr>
          <w:spacing w:val="2"/>
        </w:rPr>
      </w:pPr>
      <w:r>
        <w:rPr>
          <w:spacing w:val="2"/>
        </w:rPr>
        <w:t>Paula Ventura Da Silva</w:t>
      </w:r>
      <w:r>
        <w:rPr>
          <w:spacing w:val="2"/>
        </w:rPr>
        <w:tab/>
      </w:r>
      <w:r>
        <w:rPr>
          <w:spacing w:val="2"/>
        </w:rPr>
        <w:tab/>
      </w:r>
      <w:r>
        <w:rPr>
          <w:spacing w:val="2"/>
        </w:rPr>
        <w:tab/>
        <w:t>(716) 2283 / 2238</w:t>
      </w:r>
      <w:r>
        <w:rPr>
          <w:spacing w:val="2"/>
        </w:rPr>
        <w:tab/>
      </w:r>
      <w:r>
        <w:rPr>
          <w:spacing w:val="2"/>
        </w:rPr>
        <w:tab/>
        <w:t xml:space="preserve">H2.36 </w:t>
      </w:r>
    </w:p>
    <w:p w14:paraId="7BFAE344" w14:textId="77777777" w:rsidR="00CA46FA" w:rsidRDefault="00CA46FA" w:rsidP="00EF0B56">
      <w:pPr>
        <w:spacing w:line="276" w:lineRule="auto"/>
        <w:rPr>
          <w:spacing w:val="2"/>
        </w:rPr>
      </w:pPr>
    </w:p>
    <w:p w14:paraId="62EDADBF" w14:textId="77777777" w:rsidR="00CA46FA" w:rsidRDefault="00CA46FA" w:rsidP="00EF0B56">
      <w:pPr>
        <w:spacing w:line="276" w:lineRule="auto"/>
        <w:rPr>
          <w:spacing w:val="2"/>
        </w:rPr>
      </w:pPr>
    </w:p>
    <w:p w14:paraId="532F76F1" w14:textId="77777777" w:rsidR="00CA46FA" w:rsidRPr="00CA46FA" w:rsidRDefault="00CA46FA" w:rsidP="00CA46FA">
      <w:pPr>
        <w:rPr>
          <w:rFonts w:cs="Arial"/>
          <w:b/>
          <w:bCs/>
          <w:i/>
          <w:iCs/>
          <w:color w:val="FF0000"/>
          <w:spacing w:val="2"/>
          <w:szCs w:val="22"/>
        </w:rPr>
      </w:pPr>
      <w:r w:rsidRPr="00CA46FA">
        <w:rPr>
          <w:rFonts w:cs="Arial"/>
          <w:b/>
          <w:bCs/>
          <w:i/>
          <w:iCs/>
          <w:color w:val="FF0000"/>
          <w:spacing w:val="2"/>
          <w:szCs w:val="22"/>
        </w:rPr>
        <w:t>Emergency First Aid treatment and equipment is available from the local Services Desks and via the 24-hour Emergency line 716 7999.</w:t>
      </w:r>
    </w:p>
    <w:p w14:paraId="5EF2CD5F" w14:textId="77777777" w:rsidR="0066611A" w:rsidRDefault="0066611A" w:rsidP="0066611A">
      <w:pPr>
        <w:rPr>
          <w:rFonts w:cs="Arial"/>
          <w:szCs w:val="22"/>
        </w:rPr>
      </w:pPr>
    </w:p>
    <w:p w14:paraId="23BD9CD7" w14:textId="77777777" w:rsidR="000642EC" w:rsidRPr="009105EA" w:rsidRDefault="000642EC" w:rsidP="0066611A">
      <w:pPr>
        <w:rPr>
          <w:rFonts w:cs="Arial"/>
          <w:szCs w:val="22"/>
        </w:rPr>
      </w:pPr>
    </w:p>
    <w:p w14:paraId="3C36AA17" w14:textId="77777777" w:rsidR="000642EC" w:rsidRPr="009105EA" w:rsidRDefault="000642EC" w:rsidP="000642EC">
      <w:pPr>
        <w:jc w:val="center"/>
        <w:rPr>
          <w:rFonts w:cs="Arial"/>
          <w:b/>
          <w:i/>
          <w:szCs w:val="22"/>
          <w:u w:val="single"/>
        </w:rPr>
      </w:pPr>
      <w:r w:rsidRPr="009105EA">
        <w:rPr>
          <w:rFonts w:cs="Arial"/>
          <w:b/>
          <w:i/>
          <w:szCs w:val="22"/>
          <w:u w:val="single"/>
        </w:rPr>
        <w:t xml:space="preserve">School of Biomolecular and Biomedical Science </w:t>
      </w:r>
      <w:r>
        <w:rPr>
          <w:rFonts w:cs="Arial"/>
          <w:b/>
          <w:i/>
          <w:szCs w:val="22"/>
          <w:u w:val="single"/>
        </w:rPr>
        <w:t>Fire Marshals</w:t>
      </w:r>
    </w:p>
    <w:p w14:paraId="182800DC" w14:textId="77777777" w:rsidR="0066611A" w:rsidRPr="009105EA" w:rsidRDefault="0066611A" w:rsidP="0066611A">
      <w:pPr>
        <w:rPr>
          <w:rFonts w:cs="Arial"/>
          <w:szCs w:val="22"/>
        </w:rPr>
      </w:pPr>
    </w:p>
    <w:p w14:paraId="51B5BCDB" w14:textId="77777777" w:rsidR="000642EC" w:rsidRPr="009105EA" w:rsidRDefault="000642EC" w:rsidP="000642EC">
      <w:pPr>
        <w:rPr>
          <w:rFonts w:cs="Arial"/>
          <w:b/>
          <w:szCs w:val="22"/>
        </w:rPr>
      </w:pPr>
      <w:r w:rsidRPr="009105EA">
        <w:rPr>
          <w:rFonts w:cs="Arial"/>
          <w:b/>
          <w:szCs w:val="22"/>
        </w:rPr>
        <w:t>Name</w:t>
      </w:r>
      <w:r w:rsidRPr="009105EA">
        <w:rPr>
          <w:rFonts w:cs="Arial"/>
          <w:b/>
          <w:szCs w:val="22"/>
        </w:rPr>
        <w:tab/>
      </w:r>
      <w:r w:rsidRPr="009105EA">
        <w:rPr>
          <w:rFonts w:cs="Arial"/>
          <w:b/>
          <w:szCs w:val="22"/>
        </w:rPr>
        <w:tab/>
      </w:r>
      <w:r w:rsidRPr="009105EA">
        <w:rPr>
          <w:rFonts w:cs="Arial"/>
          <w:b/>
          <w:szCs w:val="22"/>
        </w:rPr>
        <w:tab/>
      </w:r>
      <w:r w:rsidRPr="009105EA">
        <w:rPr>
          <w:rFonts w:cs="Arial"/>
          <w:b/>
          <w:szCs w:val="22"/>
        </w:rPr>
        <w:tab/>
      </w:r>
      <w:r w:rsidRPr="009105EA">
        <w:rPr>
          <w:rFonts w:cs="Arial"/>
          <w:b/>
          <w:szCs w:val="22"/>
        </w:rPr>
        <w:tab/>
        <w:t>Extension No.</w:t>
      </w:r>
      <w:r w:rsidRPr="009105EA">
        <w:rPr>
          <w:rFonts w:cs="Arial"/>
          <w:b/>
          <w:szCs w:val="22"/>
        </w:rPr>
        <w:tab/>
      </w:r>
      <w:r w:rsidRPr="009105EA">
        <w:rPr>
          <w:rFonts w:cs="Arial"/>
          <w:b/>
          <w:szCs w:val="22"/>
        </w:rPr>
        <w:tab/>
      </w:r>
      <w:r w:rsidRPr="009105EA">
        <w:rPr>
          <w:rFonts w:cs="Arial"/>
          <w:b/>
          <w:szCs w:val="22"/>
        </w:rPr>
        <w:tab/>
        <w:t>Location</w:t>
      </w:r>
    </w:p>
    <w:p w14:paraId="441AFB98" w14:textId="77777777" w:rsidR="00EF0B56" w:rsidRPr="00247239" w:rsidRDefault="00AB4C6F" w:rsidP="00EF0B56">
      <w:pPr>
        <w:spacing w:line="276" w:lineRule="auto"/>
        <w:rPr>
          <w:spacing w:val="2"/>
        </w:rPr>
      </w:pPr>
      <w:r>
        <w:rPr>
          <w:spacing w:val="2"/>
        </w:rPr>
        <w:t>Alan Hoban</w:t>
      </w:r>
      <w:r>
        <w:rPr>
          <w:spacing w:val="2"/>
        </w:rPr>
        <w:tab/>
      </w:r>
      <w:r w:rsidR="00EF0B56">
        <w:rPr>
          <w:spacing w:val="2"/>
        </w:rPr>
        <w:tab/>
      </w:r>
      <w:r w:rsidR="00EF0B56">
        <w:rPr>
          <w:spacing w:val="2"/>
        </w:rPr>
        <w:tab/>
      </w:r>
      <w:r w:rsidR="00EF0B56">
        <w:rPr>
          <w:spacing w:val="2"/>
        </w:rPr>
        <w:tab/>
        <w:t>(716) 2238 / 22</w:t>
      </w:r>
      <w:r w:rsidR="00CA46FA">
        <w:rPr>
          <w:spacing w:val="2"/>
        </w:rPr>
        <w:t>83</w:t>
      </w:r>
      <w:r w:rsidR="00EF0B56">
        <w:rPr>
          <w:spacing w:val="2"/>
        </w:rPr>
        <w:tab/>
      </w:r>
      <w:r w:rsidR="00EF0B56">
        <w:rPr>
          <w:spacing w:val="2"/>
        </w:rPr>
        <w:tab/>
        <w:t>H2.36</w:t>
      </w:r>
    </w:p>
    <w:p w14:paraId="5A32CE7C" w14:textId="77777777" w:rsidR="00EF0B56" w:rsidRPr="00247239" w:rsidRDefault="00FC25EB" w:rsidP="00EF0B56">
      <w:pPr>
        <w:spacing w:line="276" w:lineRule="auto"/>
        <w:rPr>
          <w:spacing w:val="2"/>
        </w:rPr>
      </w:pPr>
      <w:r>
        <w:rPr>
          <w:spacing w:val="2"/>
        </w:rPr>
        <w:t>Joan Simon</w:t>
      </w:r>
      <w:r w:rsidR="00EF0B56">
        <w:rPr>
          <w:spacing w:val="2"/>
        </w:rPr>
        <w:tab/>
      </w:r>
      <w:r w:rsidR="00EF0B56">
        <w:rPr>
          <w:spacing w:val="2"/>
        </w:rPr>
        <w:tab/>
      </w:r>
      <w:r w:rsidR="00EF0B56">
        <w:rPr>
          <w:spacing w:val="2"/>
        </w:rPr>
        <w:tab/>
      </w:r>
      <w:r w:rsidR="00EF0B56">
        <w:rPr>
          <w:spacing w:val="2"/>
        </w:rPr>
        <w:tab/>
        <w:t>(716) 2238 / 22</w:t>
      </w:r>
      <w:r w:rsidR="00CA46FA">
        <w:rPr>
          <w:spacing w:val="2"/>
        </w:rPr>
        <w:t>83</w:t>
      </w:r>
      <w:r w:rsidR="00EF0B56">
        <w:rPr>
          <w:spacing w:val="2"/>
        </w:rPr>
        <w:tab/>
      </w:r>
      <w:r w:rsidR="00EF0B56">
        <w:rPr>
          <w:spacing w:val="2"/>
        </w:rPr>
        <w:tab/>
        <w:t>H2.36</w:t>
      </w:r>
    </w:p>
    <w:p w14:paraId="6A2843D6" w14:textId="77777777" w:rsidR="00EF0B56" w:rsidRDefault="00FC25EB" w:rsidP="00EF0B56">
      <w:pPr>
        <w:spacing w:line="276" w:lineRule="auto"/>
        <w:rPr>
          <w:spacing w:val="2"/>
        </w:rPr>
      </w:pPr>
      <w:r>
        <w:rPr>
          <w:spacing w:val="2"/>
        </w:rPr>
        <w:t>Mary Murphy</w:t>
      </w:r>
      <w:r>
        <w:rPr>
          <w:spacing w:val="2"/>
        </w:rPr>
        <w:tab/>
      </w:r>
      <w:r w:rsidR="00EF0B56" w:rsidRPr="00864E54">
        <w:rPr>
          <w:spacing w:val="2"/>
        </w:rPr>
        <w:tab/>
      </w:r>
      <w:r w:rsidR="00EF0B56" w:rsidRPr="00864E54">
        <w:rPr>
          <w:spacing w:val="2"/>
        </w:rPr>
        <w:tab/>
      </w:r>
      <w:r w:rsidR="00EF0B56" w:rsidRPr="00864E54">
        <w:rPr>
          <w:spacing w:val="2"/>
        </w:rPr>
        <w:tab/>
      </w:r>
      <w:bookmarkStart w:id="17" w:name="_Hlk518915783"/>
      <w:r w:rsidR="00EF0B56" w:rsidRPr="00864E54">
        <w:rPr>
          <w:spacing w:val="2"/>
        </w:rPr>
        <w:t xml:space="preserve">(716) 2238 </w:t>
      </w:r>
      <w:r w:rsidR="00CA46FA">
        <w:rPr>
          <w:spacing w:val="2"/>
        </w:rPr>
        <w:tab/>
      </w:r>
      <w:r w:rsidR="00EF0B56" w:rsidRPr="00864E54">
        <w:rPr>
          <w:spacing w:val="2"/>
        </w:rPr>
        <w:tab/>
      </w:r>
      <w:r w:rsidR="00EF0B56" w:rsidRPr="00864E54">
        <w:rPr>
          <w:spacing w:val="2"/>
        </w:rPr>
        <w:tab/>
      </w:r>
      <w:bookmarkEnd w:id="17"/>
      <w:r w:rsidR="00CA46FA">
        <w:rPr>
          <w:spacing w:val="2"/>
        </w:rPr>
        <w:t>Conway Institute</w:t>
      </w:r>
    </w:p>
    <w:p w14:paraId="25BF4BF3" w14:textId="77777777" w:rsidR="00AB4C6F" w:rsidRPr="00864E54" w:rsidRDefault="00AB4C6F" w:rsidP="00EF0B56">
      <w:pPr>
        <w:spacing w:line="276" w:lineRule="auto"/>
        <w:rPr>
          <w:spacing w:val="2"/>
        </w:rPr>
      </w:pPr>
      <w:r>
        <w:rPr>
          <w:spacing w:val="2"/>
        </w:rPr>
        <w:t xml:space="preserve">Greg </w:t>
      </w:r>
      <w:proofErr w:type="spellStart"/>
      <w:r>
        <w:rPr>
          <w:spacing w:val="2"/>
        </w:rPr>
        <w:t>Tsolkas</w:t>
      </w:r>
      <w:proofErr w:type="spellEnd"/>
      <w:r>
        <w:rPr>
          <w:spacing w:val="2"/>
        </w:rPr>
        <w:tab/>
      </w:r>
      <w:r>
        <w:rPr>
          <w:spacing w:val="2"/>
        </w:rPr>
        <w:tab/>
      </w:r>
      <w:r w:rsidR="00CA46FA">
        <w:rPr>
          <w:spacing w:val="2"/>
        </w:rPr>
        <w:tab/>
      </w:r>
      <w:r>
        <w:rPr>
          <w:spacing w:val="2"/>
        </w:rPr>
        <w:tab/>
      </w:r>
      <w:r w:rsidRPr="00864E54">
        <w:rPr>
          <w:spacing w:val="2"/>
        </w:rPr>
        <w:t>(716) 2238 / 22</w:t>
      </w:r>
      <w:r w:rsidR="00CA46FA">
        <w:rPr>
          <w:spacing w:val="2"/>
        </w:rPr>
        <w:t>83</w:t>
      </w:r>
      <w:r w:rsidRPr="00864E54">
        <w:rPr>
          <w:spacing w:val="2"/>
        </w:rPr>
        <w:tab/>
      </w:r>
      <w:r w:rsidRPr="00864E54">
        <w:rPr>
          <w:spacing w:val="2"/>
        </w:rPr>
        <w:tab/>
        <w:t>H2.36</w:t>
      </w:r>
    </w:p>
    <w:p w14:paraId="36D16FA3" w14:textId="77777777" w:rsidR="0066611A" w:rsidRPr="009105EA" w:rsidRDefault="00CA46FA" w:rsidP="0066611A">
      <w:pPr>
        <w:rPr>
          <w:rFonts w:cs="Arial"/>
          <w:szCs w:val="22"/>
        </w:rPr>
      </w:pPr>
      <w:r>
        <w:rPr>
          <w:rFonts w:cs="Arial"/>
          <w:szCs w:val="22"/>
        </w:rPr>
        <w:tab/>
      </w:r>
    </w:p>
    <w:p w14:paraId="1BB48933" w14:textId="77777777" w:rsidR="0066611A" w:rsidRPr="009105EA" w:rsidRDefault="0066611A" w:rsidP="0066611A">
      <w:pPr>
        <w:rPr>
          <w:rFonts w:cs="Arial"/>
          <w:szCs w:val="22"/>
        </w:rPr>
      </w:pPr>
    </w:p>
    <w:p w14:paraId="780019DA" w14:textId="77777777" w:rsidR="0066611A" w:rsidRPr="009105EA" w:rsidRDefault="0066611A" w:rsidP="0066611A">
      <w:pPr>
        <w:rPr>
          <w:rFonts w:cs="Arial"/>
          <w:szCs w:val="22"/>
        </w:rPr>
      </w:pPr>
      <w:r w:rsidRPr="009105EA">
        <w:rPr>
          <w:rFonts w:cs="Arial"/>
          <w:szCs w:val="22"/>
        </w:rPr>
        <w:t>There are Automated External Defibrillators (AED’s) in the following locations in the Science Complex:</w:t>
      </w:r>
    </w:p>
    <w:p w14:paraId="36ECC678" w14:textId="77777777" w:rsidR="0066611A" w:rsidRPr="009105EA" w:rsidRDefault="0066611A" w:rsidP="00C65675">
      <w:pPr>
        <w:pStyle w:val="ListParagraph"/>
        <w:numPr>
          <w:ilvl w:val="0"/>
          <w:numId w:val="23"/>
        </w:numPr>
        <w:contextualSpacing/>
        <w:rPr>
          <w:rFonts w:cs="Arial"/>
          <w:szCs w:val="22"/>
        </w:rPr>
      </w:pPr>
      <w:r w:rsidRPr="009105EA">
        <w:rPr>
          <w:rFonts w:cs="Arial"/>
          <w:szCs w:val="22"/>
        </w:rPr>
        <w:t>Science South – Ground floor entrance lobby near stairs</w:t>
      </w:r>
    </w:p>
    <w:p w14:paraId="3486B041" w14:textId="77777777" w:rsidR="0066611A" w:rsidRPr="009105EA" w:rsidRDefault="0066611A" w:rsidP="00C65675">
      <w:pPr>
        <w:pStyle w:val="ListParagraph"/>
        <w:numPr>
          <w:ilvl w:val="0"/>
          <w:numId w:val="23"/>
        </w:numPr>
        <w:contextualSpacing/>
        <w:rPr>
          <w:rFonts w:cs="Arial"/>
          <w:szCs w:val="22"/>
        </w:rPr>
      </w:pPr>
      <w:r w:rsidRPr="009105EA">
        <w:rPr>
          <w:rFonts w:cs="Arial"/>
          <w:szCs w:val="22"/>
        </w:rPr>
        <w:t>Science East – Ground floor lobby at entrance to Science Hub</w:t>
      </w:r>
    </w:p>
    <w:p w14:paraId="2E246C1B" w14:textId="77777777" w:rsidR="0066611A" w:rsidRPr="00CA46FA" w:rsidRDefault="0066611A" w:rsidP="00C65675">
      <w:pPr>
        <w:pStyle w:val="ListParagraph"/>
        <w:numPr>
          <w:ilvl w:val="0"/>
          <w:numId w:val="23"/>
        </w:numPr>
        <w:contextualSpacing/>
        <w:rPr>
          <w:rFonts w:cs="Arial"/>
          <w:szCs w:val="22"/>
        </w:rPr>
      </w:pPr>
      <w:r w:rsidRPr="009105EA">
        <w:rPr>
          <w:rFonts w:cs="Arial"/>
          <w:szCs w:val="22"/>
        </w:rPr>
        <w:t>Science North – Ground floor entrance lobby by lift</w:t>
      </w:r>
    </w:p>
    <w:p w14:paraId="46540E04" w14:textId="77777777" w:rsidR="0066611A" w:rsidRPr="009105EA" w:rsidRDefault="0066611A" w:rsidP="0066611A">
      <w:pPr>
        <w:rPr>
          <w:rFonts w:cs="Arial"/>
          <w:b/>
          <w:i/>
          <w:spacing w:val="2"/>
          <w:szCs w:val="22"/>
        </w:rPr>
      </w:pPr>
    </w:p>
    <w:p w14:paraId="21AA90DD" w14:textId="77777777" w:rsidR="0066611A" w:rsidRPr="009105EA" w:rsidRDefault="0066611A" w:rsidP="0066611A">
      <w:pPr>
        <w:rPr>
          <w:rFonts w:cs="Arial"/>
          <w:b/>
          <w:i/>
          <w:spacing w:val="2"/>
          <w:szCs w:val="22"/>
        </w:rPr>
      </w:pPr>
      <w:r w:rsidRPr="009105EA">
        <w:rPr>
          <w:rFonts w:cs="Arial"/>
          <w:b/>
          <w:i/>
          <w:spacing w:val="2"/>
          <w:szCs w:val="22"/>
        </w:rPr>
        <w:t>First Aid and further AED’s are also available through the 24 hour Emergency line 716 7999</w:t>
      </w:r>
    </w:p>
    <w:p w14:paraId="278426DC" w14:textId="77777777" w:rsidR="0066611A" w:rsidRPr="009105EA" w:rsidRDefault="0066611A" w:rsidP="00503D3E">
      <w:pPr>
        <w:rPr>
          <w:rFonts w:cs="Arial"/>
          <w:b/>
          <w:bCs/>
          <w:spacing w:val="2"/>
        </w:rPr>
      </w:pPr>
    </w:p>
    <w:p w14:paraId="13D37EB8" w14:textId="77777777" w:rsidR="0066611A" w:rsidRPr="009105EA" w:rsidRDefault="0066611A" w:rsidP="00503D3E">
      <w:pPr>
        <w:rPr>
          <w:rFonts w:cs="Arial"/>
          <w:b/>
          <w:bCs/>
          <w:spacing w:val="2"/>
        </w:rPr>
      </w:pPr>
    </w:p>
    <w:p w14:paraId="33B1268C" w14:textId="77777777" w:rsidR="0066611A" w:rsidRPr="009105EA" w:rsidRDefault="0066611A" w:rsidP="00503D3E">
      <w:pPr>
        <w:rPr>
          <w:rFonts w:cs="Arial"/>
          <w:b/>
          <w:bCs/>
          <w:spacing w:val="2"/>
        </w:rPr>
      </w:pPr>
    </w:p>
    <w:p w14:paraId="2E208A33" w14:textId="77777777" w:rsidR="0066611A" w:rsidRPr="009105EA" w:rsidRDefault="0066611A" w:rsidP="00503D3E">
      <w:pPr>
        <w:rPr>
          <w:rFonts w:cs="Arial"/>
          <w:b/>
          <w:bCs/>
          <w:spacing w:val="2"/>
        </w:rPr>
      </w:pPr>
    </w:p>
    <w:p w14:paraId="316288FD" w14:textId="77777777" w:rsidR="006B0E1B" w:rsidRPr="009105EA" w:rsidRDefault="00A26381" w:rsidP="00316705">
      <w:pPr>
        <w:pStyle w:val="Heading1"/>
        <w:ind w:firstLine="0"/>
      </w:pPr>
      <w:bookmarkStart w:id="18" w:name="_Toc431388883"/>
      <w:bookmarkStart w:id="19" w:name="_Toc437287601"/>
      <w:bookmarkStart w:id="20" w:name="_Toc166749794"/>
      <w:r>
        <w:t>5.</w:t>
      </w:r>
      <w:r w:rsidR="006B0E1B" w:rsidRPr="009105EA">
        <w:t xml:space="preserve"> Employee Safety Representation</w:t>
      </w:r>
      <w:bookmarkEnd w:id="18"/>
      <w:bookmarkEnd w:id="19"/>
      <w:bookmarkEnd w:id="20"/>
    </w:p>
    <w:p w14:paraId="2C2E302C" w14:textId="77777777" w:rsidR="00E11AD3" w:rsidRPr="00E11AD3" w:rsidRDefault="00E11AD3" w:rsidP="00316705">
      <w:r w:rsidRPr="00E11AD3">
        <w:rPr>
          <w:i/>
        </w:rPr>
        <w:t>University College Dublin</w:t>
      </w:r>
      <w:r w:rsidRPr="00E11AD3">
        <w:t xml:space="preserve"> is committed to involving and consulting employees in the management of health and safety within the University. To this end the University encourages active participation by employees as Safety Representatives or in a Safety Committee System. The functions of Safety Representatives are to act as a medium for employees within a College / School to raise safety concerns and for the </w:t>
      </w:r>
      <w:r w:rsidRPr="00E11AD3">
        <w:rPr>
          <w:i/>
        </w:rPr>
        <w:t>University S</w:t>
      </w:r>
      <w:r>
        <w:rPr>
          <w:i/>
        </w:rPr>
        <w:t xml:space="preserve">IRC </w:t>
      </w:r>
      <w:r w:rsidRPr="00E11AD3">
        <w:rPr>
          <w:i/>
        </w:rPr>
        <w:t>Office</w:t>
      </w:r>
      <w:r w:rsidRPr="00E11AD3">
        <w:t xml:space="preserve"> and College / School Management to impart information on health and safety matters. </w:t>
      </w:r>
    </w:p>
    <w:p w14:paraId="02FACECC" w14:textId="77777777" w:rsidR="00E11AD3" w:rsidRPr="00E11AD3" w:rsidRDefault="00E11AD3" w:rsidP="00E11AD3">
      <w:pPr>
        <w:rPr>
          <w:rFonts w:cs="Arial"/>
          <w:spacing w:val="2"/>
          <w:szCs w:val="22"/>
        </w:rPr>
      </w:pPr>
    </w:p>
    <w:p w14:paraId="6ADC0E2C" w14:textId="77777777" w:rsidR="00E11AD3" w:rsidRPr="000A409B" w:rsidRDefault="004A7AD7" w:rsidP="00316705">
      <w:pPr>
        <w:rPr>
          <w:bCs/>
          <w:i/>
          <w:iCs/>
        </w:rPr>
      </w:pPr>
      <w:bookmarkStart w:id="21" w:name="_Toc431388884"/>
      <w:r w:rsidRPr="000A409B">
        <w:rPr>
          <w:bCs/>
        </w:rPr>
        <w:t xml:space="preserve">There is a School Safety Committee. </w:t>
      </w:r>
      <w:r w:rsidR="00E11AD3" w:rsidRPr="000A409B">
        <w:rPr>
          <w:bCs/>
        </w:rPr>
        <w:t xml:space="preserve">Representation on the committee is drawn from a broad spectrum of areas </w:t>
      </w:r>
      <w:r w:rsidR="00A26381" w:rsidRPr="000A409B">
        <w:rPr>
          <w:bCs/>
        </w:rPr>
        <w:t xml:space="preserve">that are the responsibility of the </w:t>
      </w:r>
      <w:r w:rsidR="00E11AD3" w:rsidRPr="000A409B">
        <w:rPr>
          <w:bCs/>
        </w:rPr>
        <w:t>school</w:t>
      </w:r>
      <w:r w:rsidR="005A1380" w:rsidRPr="000A409B">
        <w:rPr>
          <w:bCs/>
        </w:rPr>
        <w:t xml:space="preserve"> within the O’Brien Centre for Science</w:t>
      </w:r>
      <w:r w:rsidR="00E11AD3" w:rsidRPr="000A409B">
        <w:rPr>
          <w:bCs/>
        </w:rPr>
        <w:t xml:space="preserve">. All persons sitting on the committee are classed by the University as </w:t>
      </w:r>
      <w:r w:rsidR="00E11AD3" w:rsidRPr="000A409B">
        <w:rPr>
          <w:bCs/>
          <w:i/>
          <w:iCs/>
        </w:rPr>
        <w:t xml:space="preserve">Employee Safety Representatives </w:t>
      </w:r>
      <w:r w:rsidR="00E11AD3" w:rsidRPr="000A409B">
        <w:rPr>
          <w:bCs/>
        </w:rPr>
        <w:t xml:space="preserve">as outlined in Part 4 of the </w:t>
      </w:r>
      <w:r w:rsidR="00E11AD3" w:rsidRPr="000A409B">
        <w:rPr>
          <w:bCs/>
          <w:i/>
          <w:iCs/>
        </w:rPr>
        <w:t>2005 Safety, Health and Welfare at Work Act.</w:t>
      </w:r>
      <w:bookmarkEnd w:id="21"/>
    </w:p>
    <w:p w14:paraId="17189252" w14:textId="77777777" w:rsidR="00E11AD3" w:rsidRPr="000A409B" w:rsidRDefault="00E11AD3" w:rsidP="00E11AD3">
      <w:pPr>
        <w:rPr>
          <w:rFonts w:cs="Arial"/>
          <w:bCs/>
          <w:i/>
          <w:iCs/>
          <w:spacing w:val="2"/>
          <w:szCs w:val="22"/>
        </w:rPr>
      </w:pPr>
    </w:p>
    <w:p w14:paraId="24B20039" w14:textId="77777777" w:rsidR="00E11AD3" w:rsidRPr="00E11AD3" w:rsidRDefault="00E11AD3" w:rsidP="00E11AD3">
      <w:pPr>
        <w:rPr>
          <w:rFonts w:cs="Arial"/>
          <w:spacing w:val="2"/>
          <w:szCs w:val="22"/>
        </w:rPr>
      </w:pPr>
      <w:r w:rsidRPr="00E11AD3">
        <w:rPr>
          <w:rFonts w:cs="Arial"/>
          <w:spacing w:val="2"/>
          <w:szCs w:val="22"/>
        </w:rPr>
        <w:t xml:space="preserve">Employees have a right under this legislation at any time to elect from their number such </w:t>
      </w:r>
      <w:r w:rsidRPr="00E11AD3">
        <w:rPr>
          <w:rFonts w:cs="Arial"/>
          <w:i/>
          <w:spacing w:val="2"/>
          <w:szCs w:val="22"/>
        </w:rPr>
        <w:t>Employee Safety Representatives</w:t>
      </w:r>
      <w:r w:rsidRPr="00E11AD3">
        <w:rPr>
          <w:rFonts w:cs="Arial"/>
          <w:spacing w:val="2"/>
          <w:szCs w:val="22"/>
        </w:rPr>
        <w:t xml:space="preserve">. </w:t>
      </w:r>
    </w:p>
    <w:p w14:paraId="5BBF5988" w14:textId="77777777" w:rsidR="00E11AD3" w:rsidRPr="004A7AD7" w:rsidRDefault="00E11AD3" w:rsidP="00503D3E">
      <w:pPr>
        <w:rPr>
          <w:rFonts w:cs="Arial"/>
          <w:spacing w:val="2"/>
          <w:szCs w:val="22"/>
        </w:rPr>
      </w:pPr>
      <w:r w:rsidRPr="00E11AD3">
        <w:rPr>
          <w:rFonts w:cs="Arial"/>
          <w:spacing w:val="2"/>
          <w:szCs w:val="22"/>
        </w:rPr>
        <w:t xml:space="preserve">Any persons wishing to act as </w:t>
      </w:r>
      <w:r w:rsidRPr="00E11AD3">
        <w:rPr>
          <w:rFonts w:cs="Arial"/>
          <w:i/>
          <w:spacing w:val="2"/>
          <w:szCs w:val="22"/>
        </w:rPr>
        <w:t>Employee Safety Representatives</w:t>
      </w:r>
      <w:r w:rsidRPr="00E11AD3">
        <w:rPr>
          <w:rFonts w:cs="Arial"/>
          <w:spacing w:val="2"/>
          <w:szCs w:val="22"/>
        </w:rPr>
        <w:t xml:space="preserve"> should contact their Head of School in the first instance. </w:t>
      </w:r>
    </w:p>
    <w:p w14:paraId="56DA938B" w14:textId="77777777" w:rsidR="006B0E1B" w:rsidRPr="009105EA" w:rsidRDefault="006B0E1B" w:rsidP="00503D3E">
      <w:pPr>
        <w:pStyle w:val="Heading1"/>
        <w:ind w:firstLine="0"/>
        <w:rPr>
          <w:i/>
          <w:iCs/>
          <w:spacing w:val="2"/>
          <w:szCs w:val="22"/>
        </w:rPr>
      </w:pPr>
    </w:p>
    <w:p w14:paraId="1A5B0CDF" w14:textId="77777777" w:rsidR="004A7AD7" w:rsidRDefault="004A7AD7" w:rsidP="00316705">
      <w:pPr>
        <w:pStyle w:val="Heading1"/>
        <w:ind w:firstLine="0"/>
      </w:pPr>
      <w:bookmarkStart w:id="22" w:name="_Toc431388885"/>
    </w:p>
    <w:p w14:paraId="32098487" w14:textId="77777777" w:rsidR="006B0E1B" w:rsidRPr="009105EA" w:rsidRDefault="00A26381" w:rsidP="00316705">
      <w:pPr>
        <w:pStyle w:val="Heading1"/>
        <w:ind w:firstLine="0"/>
      </w:pPr>
      <w:bookmarkStart w:id="23" w:name="_Toc437287602"/>
      <w:bookmarkStart w:id="24" w:name="_Toc166749795"/>
      <w:r>
        <w:t>6.</w:t>
      </w:r>
      <w:r w:rsidR="006B0E1B" w:rsidRPr="009105EA">
        <w:t xml:space="preserve"> Emergency Response Plans</w:t>
      </w:r>
      <w:bookmarkEnd w:id="22"/>
      <w:bookmarkEnd w:id="23"/>
      <w:bookmarkEnd w:id="24"/>
    </w:p>
    <w:p w14:paraId="322E0DC1" w14:textId="77777777" w:rsidR="006B0E1B" w:rsidRPr="009105EA" w:rsidRDefault="006B0E1B" w:rsidP="00F95FE0">
      <w:pPr>
        <w:rPr>
          <w:rFonts w:cs="Arial"/>
          <w:b/>
          <w:bCs/>
          <w:spacing w:val="2"/>
          <w:szCs w:val="22"/>
        </w:rPr>
      </w:pPr>
      <w:r w:rsidRPr="009105EA">
        <w:rPr>
          <w:rFonts w:cs="Arial"/>
          <w:b/>
          <w:bCs/>
          <w:spacing w:val="2"/>
          <w:szCs w:val="22"/>
        </w:rPr>
        <w:t>Introduction</w:t>
      </w:r>
    </w:p>
    <w:p w14:paraId="2BD26F5E" w14:textId="77777777" w:rsidR="006B0E1B" w:rsidRPr="009105EA" w:rsidRDefault="006B0E1B" w:rsidP="00F95FE0">
      <w:pPr>
        <w:rPr>
          <w:rFonts w:cs="Arial"/>
          <w:spacing w:val="2"/>
          <w:szCs w:val="22"/>
        </w:rPr>
      </w:pPr>
      <w:r w:rsidRPr="009105EA">
        <w:rPr>
          <w:rFonts w:cs="Arial"/>
          <w:spacing w:val="2"/>
          <w:szCs w:val="22"/>
        </w:rPr>
        <w:t>The purpose of these emergency response plans is to detail the steps and responses that must be taken in the event of an emergency within the School. Where deemed necessary</w:t>
      </w:r>
      <w:r w:rsidR="00DC0B46" w:rsidRPr="009105EA">
        <w:rPr>
          <w:rFonts w:cs="Arial"/>
          <w:spacing w:val="2"/>
          <w:szCs w:val="22"/>
        </w:rPr>
        <w:t>;</w:t>
      </w:r>
      <w:r w:rsidRPr="009105EA">
        <w:rPr>
          <w:rFonts w:cs="Arial"/>
          <w:spacing w:val="2"/>
          <w:szCs w:val="22"/>
        </w:rPr>
        <w:t xml:space="preserve"> individual units within the school may further develop these plans to take account of the individual circumstances in their areas. </w:t>
      </w:r>
    </w:p>
    <w:p w14:paraId="43074336" w14:textId="77777777" w:rsidR="006B0E1B" w:rsidRPr="009105EA" w:rsidRDefault="006B0E1B" w:rsidP="00F95FE0">
      <w:pPr>
        <w:rPr>
          <w:rFonts w:cs="Arial"/>
          <w:spacing w:val="2"/>
          <w:szCs w:val="22"/>
        </w:rPr>
      </w:pPr>
    </w:p>
    <w:p w14:paraId="08AA5533" w14:textId="77777777" w:rsidR="006B0E1B" w:rsidRPr="009105EA" w:rsidRDefault="006B0E1B" w:rsidP="00F95FE0">
      <w:pPr>
        <w:rPr>
          <w:rFonts w:cs="Arial"/>
          <w:spacing w:val="2"/>
          <w:szCs w:val="22"/>
        </w:rPr>
      </w:pPr>
      <w:r w:rsidRPr="009105EA">
        <w:rPr>
          <w:rFonts w:cs="Arial"/>
          <w:spacing w:val="2"/>
          <w:szCs w:val="22"/>
        </w:rPr>
        <w:t>The following are deemed as emergencies within the School</w:t>
      </w:r>
      <w:r w:rsidR="00EF0FBD">
        <w:rPr>
          <w:rFonts w:cs="Arial"/>
          <w:spacing w:val="2"/>
          <w:szCs w:val="22"/>
        </w:rPr>
        <w:t xml:space="preserve"> of Biomolecular and Biomedical Science:</w:t>
      </w:r>
    </w:p>
    <w:p w14:paraId="09932C32" w14:textId="77777777" w:rsidR="006B0E1B" w:rsidRPr="009105EA" w:rsidRDefault="006B0E1B" w:rsidP="00C65675">
      <w:pPr>
        <w:numPr>
          <w:ilvl w:val="0"/>
          <w:numId w:val="18"/>
        </w:numPr>
        <w:rPr>
          <w:rFonts w:cs="Arial"/>
          <w:spacing w:val="2"/>
          <w:szCs w:val="22"/>
        </w:rPr>
      </w:pPr>
      <w:r w:rsidRPr="009105EA">
        <w:rPr>
          <w:rFonts w:cs="Arial"/>
          <w:spacing w:val="2"/>
          <w:szCs w:val="22"/>
        </w:rPr>
        <w:t>Fire</w:t>
      </w:r>
    </w:p>
    <w:p w14:paraId="6E132326" w14:textId="77777777" w:rsidR="006B0E1B" w:rsidRPr="009105EA" w:rsidRDefault="006B0E1B" w:rsidP="00C65675">
      <w:pPr>
        <w:numPr>
          <w:ilvl w:val="0"/>
          <w:numId w:val="18"/>
        </w:numPr>
        <w:rPr>
          <w:rFonts w:cs="Arial"/>
          <w:spacing w:val="2"/>
          <w:szCs w:val="22"/>
        </w:rPr>
      </w:pPr>
      <w:r w:rsidRPr="009105EA">
        <w:rPr>
          <w:rFonts w:cs="Arial"/>
          <w:spacing w:val="2"/>
          <w:szCs w:val="22"/>
        </w:rPr>
        <w:t>Natural Gas Leak</w:t>
      </w:r>
    </w:p>
    <w:p w14:paraId="6F38505A" w14:textId="77777777" w:rsidR="00CE61CC" w:rsidRPr="009105EA" w:rsidRDefault="00CE61CC" w:rsidP="00C65675">
      <w:pPr>
        <w:numPr>
          <w:ilvl w:val="0"/>
          <w:numId w:val="18"/>
        </w:numPr>
        <w:rPr>
          <w:rFonts w:cs="Arial"/>
          <w:spacing w:val="2"/>
          <w:szCs w:val="22"/>
        </w:rPr>
      </w:pPr>
      <w:r w:rsidRPr="009105EA">
        <w:rPr>
          <w:rFonts w:cs="Arial"/>
          <w:spacing w:val="2"/>
          <w:szCs w:val="22"/>
        </w:rPr>
        <w:t>Laboratory Gas Alarm Activation</w:t>
      </w:r>
    </w:p>
    <w:p w14:paraId="5E6F8E18" w14:textId="77777777" w:rsidR="006B0E1B" w:rsidRPr="009105EA" w:rsidRDefault="006B0E1B" w:rsidP="00C65675">
      <w:pPr>
        <w:numPr>
          <w:ilvl w:val="0"/>
          <w:numId w:val="18"/>
        </w:numPr>
        <w:rPr>
          <w:rFonts w:cs="Arial"/>
          <w:spacing w:val="2"/>
          <w:szCs w:val="22"/>
        </w:rPr>
      </w:pPr>
      <w:r w:rsidRPr="009105EA">
        <w:rPr>
          <w:rFonts w:cs="Arial"/>
          <w:spacing w:val="2"/>
          <w:szCs w:val="22"/>
        </w:rPr>
        <w:t xml:space="preserve">Loss / Spillage </w:t>
      </w:r>
      <w:r w:rsidR="004A2C22">
        <w:rPr>
          <w:rFonts w:cs="Arial"/>
          <w:spacing w:val="2"/>
          <w:szCs w:val="22"/>
        </w:rPr>
        <w:t>o</w:t>
      </w:r>
      <w:r w:rsidRPr="009105EA">
        <w:rPr>
          <w:rFonts w:cs="Arial"/>
          <w:spacing w:val="2"/>
          <w:szCs w:val="22"/>
        </w:rPr>
        <w:t>f A Chemical Agent</w:t>
      </w:r>
    </w:p>
    <w:p w14:paraId="78AB233B" w14:textId="77777777" w:rsidR="006B0E1B" w:rsidRPr="009105EA" w:rsidRDefault="006B0E1B" w:rsidP="00C65675">
      <w:pPr>
        <w:numPr>
          <w:ilvl w:val="0"/>
          <w:numId w:val="18"/>
        </w:numPr>
        <w:rPr>
          <w:rFonts w:cs="Arial"/>
          <w:spacing w:val="2"/>
          <w:szCs w:val="22"/>
        </w:rPr>
      </w:pPr>
      <w:r w:rsidRPr="009105EA">
        <w:rPr>
          <w:rFonts w:cs="Arial"/>
          <w:spacing w:val="2"/>
          <w:szCs w:val="22"/>
        </w:rPr>
        <w:t xml:space="preserve">Loss / Spillage </w:t>
      </w:r>
      <w:r w:rsidR="004A2C22">
        <w:rPr>
          <w:rFonts w:cs="Arial"/>
          <w:spacing w:val="2"/>
          <w:szCs w:val="22"/>
        </w:rPr>
        <w:t>o</w:t>
      </w:r>
      <w:r w:rsidRPr="009105EA">
        <w:rPr>
          <w:rFonts w:cs="Arial"/>
          <w:spacing w:val="2"/>
          <w:szCs w:val="22"/>
        </w:rPr>
        <w:t>f A Biological Agent</w:t>
      </w:r>
    </w:p>
    <w:p w14:paraId="58737994" w14:textId="77777777" w:rsidR="006B0E1B" w:rsidRPr="009105EA" w:rsidRDefault="006B0E1B" w:rsidP="00C65675">
      <w:pPr>
        <w:numPr>
          <w:ilvl w:val="0"/>
          <w:numId w:val="18"/>
        </w:numPr>
        <w:rPr>
          <w:rFonts w:cs="Arial"/>
          <w:spacing w:val="2"/>
          <w:szCs w:val="22"/>
        </w:rPr>
      </w:pPr>
      <w:r w:rsidRPr="009105EA">
        <w:rPr>
          <w:rFonts w:cs="Arial"/>
          <w:spacing w:val="2"/>
          <w:szCs w:val="22"/>
        </w:rPr>
        <w:lastRenderedPageBreak/>
        <w:t>Chemical Agent Exposure</w:t>
      </w:r>
    </w:p>
    <w:p w14:paraId="610C1960" w14:textId="77777777" w:rsidR="006B0E1B" w:rsidRPr="009105EA" w:rsidRDefault="006B0E1B" w:rsidP="00C65675">
      <w:pPr>
        <w:numPr>
          <w:ilvl w:val="0"/>
          <w:numId w:val="18"/>
        </w:numPr>
        <w:rPr>
          <w:rFonts w:cs="Arial"/>
          <w:spacing w:val="2"/>
          <w:szCs w:val="22"/>
        </w:rPr>
      </w:pPr>
      <w:r w:rsidRPr="009105EA">
        <w:rPr>
          <w:rFonts w:cs="Arial"/>
          <w:spacing w:val="2"/>
          <w:szCs w:val="22"/>
        </w:rPr>
        <w:t>Biological Agent Exposure</w:t>
      </w:r>
    </w:p>
    <w:p w14:paraId="28366652" w14:textId="77777777" w:rsidR="006B0E1B" w:rsidRPr="009105EA" w:rsidRDefault="006B0E1B" w:rsidP="00C65675">
      <w:pPr>
        <w:numPr>
          <w:ilvl w:val="0"/>
          <w:numId w:val="18"/>
        </w:numPr>
        <w:rPr>
          <w:rFonts w:cs="Arial"/>
          <w:spacing w:val="2"/>
          <w:szCs w:val="22"/>
        </w:rPr>
      </w:pPr>
      <w:r w:rsidRPr="009105EA">
        <w:rPr>
          <w:rFonts w:cs="Arial"/>
          <w:spacing w:val="2"/>
          <w:szCs w:val="22"/>
        </w:rPr>
        <w:t>Personal Injury</w:t>
      </w:r>
    </w:p>
    <w:p w14:paraId="4A002796" w14:textId="77777777" w:rsidR="006B0E1B" w:rsidRPr="009105EA" w:rsidRDefault="006B0E1B" w:rsidP="00C65675">
      <w:pPr>
        <w:numPr>
          <w:ilvl w:val="0"/>
          <w:numId w:val="18"/>
        </w:numPr>
        <w:rPr>
          <w:rFonts w:cs="Arial"/>
          <w:spacing w:val="2"/>
          <w:szCs w:val="22"/>
        </w:rPr>
      </w:pPr>
      <w:r w:rsidRPr="009105EA">
        <w:rPr>
          <w:rFonts w:cs="Arial"/>
          <w:spacing w:val="2"/>
          <w:szCs w:val="22"/>
        </w:rPr>
        <w:t>Major Campus Emergency</w:t>
      </w:r>
    </w:p>
    <w:p w14:paraId="02FB907E" w14:textId="77777777" w:rsidR="00605B81" w:rsidRDefault="00605B81" w:rsidP="00605B81">
      <w:pPr>
        <w:rPr>
          <w:rFonts w:cs="Arial"/>
          <w:b/>
          <w:color w:val="FF0000"/>
          <w:szCs w:val="22"/>
        </w:rPr>
      </w:pPr>
    </w:p>
    <w:p w14:paraId="07E2F3F0" w14:textId="77777777" w:rsidR="00605B81" w:rsidRPr="00001D4D" w:rsidRDefault="00605B81" w:rsidP="00605B81">
      <w:pPr>
        <w:rPr>
          <w:rFonts w:cs="Arial"/>
          <w:b/>
          <w:color w:val="FF0000"/>
          <w:szCs w:val="22"/>
        </w:rPr>
      </w:pPr>
      <w:r w:rsidRPr="00001D4D">
        <w:rPr>
          <w:rFonts w:cs="Arial"/>
          <w:b/>
          <w:color w:val="FF0000"/>
          <w:szCs w:val="22"/>
        </w:rPr>
        <w:t xml:space="preserve">UCD operates a 24hr / 7 day a week / 365 days a year Emergency Line from which first aid and other emergency management assistance can be obtained. It should only be used to seek assistance in an emergency situation. It is 01 716 7999 (external telephone) / 7999 (internal extension). </w:t>
      </w:r>
    </w:p>
    <w:p w14:paraId="28B50094" w14:textId="77777777" w:rsidR="006B0E1B" w:rsidRPr="009105EA" w:rsidRDefault="006B0E1B" w:rsidP="00F95FE0">
      <w:pPr>
        <w:rPr>
          <w:rFonts w:cs="Arial"/>
          <w:spacing w:val="2"/>
          <w:szCs w:val="22"/>
        </w:rPr>
      </w:pPr>
    </w:p>
    <w:p w14:paraId="42E3F5B0" w14:textId="77777777" w:rsidR="006B0E1B" w:rsidRPr="009105EA" w:rsidRDefault="006B0E1B" w:rsidP="00316705">
      <w:pPr>
        <w:pStyle w:val="Heading2"/>
      </w:pPr>
      <w:bookmarkStart w:id="25" w:name="_Toc431388886"/>
      <w:bookmarkStart w:id="26" w:name="_Toc437287603"/>
      <w:bookmarkStart w:id="27" w:name="_Toc166749796"/>
      <w:r w:rsidRPr="009105EA">
        <w:t>6.1 Fire</w:t>
      </w:r>
      <w:bookmarkEnd w:id="25"/>
      <w:bookmarkEnd w:id="26"/>
      <w:bookmarkEnd w:id="27"/>
    </w:p>
    <w:p w14:paraId="3E5539EA" w14:textId="77777777" w:rsidR="006B0E1B" w:rsidRPr="009105EA" w:rsidRDefault="006B0E1B" w:rsidP="00F95FE0">
      <w:pPr>
        <w:rPr>
          <w:rFonts w:cs="Arial"/>
          <w:b/>
          <w:bCs/>
          <w:i/>
          <w:iCs/>
          <w:spacing w:val="2"/>
          <w:szCs w:val="22"/>
        </w:rPr>
      </w:pPr>
      <w:r w:rsidRPr="009105EA">
        <w:rPr>
          <w:rFonts w:cs="Arial"/>
          <w:b/>
          <w:bCs/>
          <w:i/>
          <w:iCs/>
          <w:spacing w:val="2"/>
          <w:szCs w:val="22"/>
        </w:rPr>
        <w:t>If you hear the fire alarm:</w:t>
      </w:r>
      <w:r w:rsidR="00E11AD3" w:rsidRPr="009105EA">
        <w:rPr>
          <w:noProof/>
          <w:lang w:val="en-IE" w:eastAsia="en-IE"/>
        </w:rPr>
        <w:t xml:space="preserve"> </w:t>
      </w:r>
    </w:p>
    <w:p w14:paraId="669BA76A" w14:textId="77777777" w:rsidR="006B0E1B" w:rsidRPr="009105EA" w:rsidRDefault="006B0E1B" w:rsidP="009B2E34">
      <w:pPr>
        <w:numPr>
          <w:ilvl w:val="0"/>
          <w:numId w:val="1"/>
        </w:numPr>
        <w:rPr>
          <w:rFonts w:cs="Arial"/>
          <w:spacing w:val="2"/>
          <w:szCs w:val="22"/>
        </w:rPr>
      </w:pPr>
      <w:r w:rsidRPr="009105EA">
        <w:rPr>
          <w:rFonts w:cs="Arial"/>
          <w:szCs w:val="22"/>
          <w:lang w:val="en-IE" w:eastAsia="en-IE"/>
        </w:rPr>
        <w:t>Do not panic, but prepare to leave the building.</w:t>
      </w:r>
    </w:p>
    <w:p w14:paraId="7C726C70" w14:textId="77B2F71B" w:rsidR="00EE648F" w:rsidRPr="009105EA" w:rsidRDefault="00EE4346" w:rsidP="00B91E7C">
      <w:pPr>
        <w:numPr>
          <w:ilvl w:val="0"/>
          <w:numId w:val="1"/>
        </w:numPr>
        <w:spacing w:before="100" w:beforeAutospacing="1" w:after="100" w:afterAutospacing="1"/>
        <w:rPr>
          <w:rFonts w:cs="Arial"/>
          <w:szCs w:val="22"/>
          <w:lang w:val="en-IE" w:eastAsia="en-IE"/>
        </w:rPr>
      </w:pPr>
      <w:r>
        <w:rPr>
          <w:noProof/>
        </w:rPr>
        <w:drawing>
          <wp:anchor distT="0" distB="0" distL="114300" distR="114300" simplePos="0" relativeHeight="251658244" behindDoc="0" locked="0" layoutInCell="1" allowOverlap="1" wp14:anchorId="2B190037" wp14:editId="4B117499">
            <wp:simplePos x="0" y="0"/>
            <wp:positionH relativeFrom="column">
              <wp:posOffset>3216910</wp:posOffset>
            </wp:positionH>
            <wp:positionV relativeFrom="paragraph">
              <wp:posOffset>798195</wp:posOffset>
            </wp:positionV>
            <wp:extent cx="400050" cy="428625"/>
            <wp:effectExtent l="0" t="0" r="0" b="0"/>
            <wp:wrapNone/>
            <wp:docPr id="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792A19D7" wp14:editId="21351913">
            <wp:simplePos x="0" y="0"/>
            <wp:positionH relativeFrom="column">
              <wp:posOffset>739775</wp:posOffset>
            </wp:positionH>
            <wp:positionV relativeFrom="paragraph">
              <wp:posOffset>798195</wp:posOffset>
            </wp:positionV>
            <wp:extent cx="1352550" cy="428625"/>
            <wp:effectExtent l="0" t="0" r="0" b="0"/>
            <wp:wrapNone/>
            <wp:docPr id="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648F" w:rsidRPr="009105EA">
        <w:rPr>
          <w:rFonts w:cs="Arial"/>
          <w:szCs w:val="22"/>
          <w:lang w:val="en-IE" w:eastAsia="en-IE"/>
        </w:rPr>
        <w:t>The alarm will sound continuously; leave the building immediately in an orderly fashion by following the green man running signs to the nearest exit</w:t>
      </w:r>
      <w:r w:rsidR="00EE648F" w:rsidRPr="009105EA">
        <w:rPr>
          <w:rFonts w:cs="Arial"/>
          <w:szCs w:val="22"/>
          <w:lang w:eastAsia="en-GB"/>
        </w:rPr>
        <w:t>. Please note that this may not be the same way that you entered the building.</w:t>
      </w:r>
    </w:p>
    <w:p w14:paraId="4CB70A36" w14:textId="262B0F1C" w:rsidR="00E11AD3" w:rsidRPr="009105EA" w:rsidRDefault="00EE4346" w:rsidP="00E11AD3">
      <w:pPr>
        <w:spacing w:before="100" w:beforeAutospacing="1" w:after="100" w:afterAutospacing="1"/>
        <w:ind w:left="360"/>
        <w:rPr>
          <w:rFonts w:cs="Arial"/>
          <w:szCs w:val="22"/>
          <w:lang w:val="en-IE" w:eastAsia="en-IE"/>
        </w:rPr>
      </w:pPr>
      <w:r>
        <w:rPr>
          <w:noProof/>
        </w:rPr>
        <w:drawing>
          <wp:anchor distT="0" distB="0" distL="114300" distR="114300" simplePos="0" relativeHeight="251658241" behindDoc="0" locked="0" layoutInCell="1" allowOverlap="1" wp14:anchorId="5F2E4178" wp14:editId="10519E1A">
            <wp:simplePos x="0" y="0"/>
            <wp:positionH relativeFrom="column">
              <wp:posOffset>2154555</wp:posOffset>
            </wp:positionH>
            <wp:positionV relativeFrom="paragraph">
              <wp:posOffset>6026785</wp:posOffset>
            </wp:positionV>
            <wp:extent cx="1352550" cy="428625"/>
            <wp:effectExtent l="0" t="0" r="0" b="0"/>
            <wp:wrapNone/>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0C9275E2" wp14:editId="5B0555DC">
            <wp:simplePos x="0" y="0"/>
            <wp:positionH relativeFrom="column">
              <wp:posOffset>2154555</wp:posOffset>
            </wp:positionH>
            <wp:positionV relativeFrom="paragraph">
              <wp:posOffset>6026785</wp:posOffset>
            </wp:positionV>
            <wp:extent cx="1352550" cy="428625"/>
            <wp:effectExtent l="0" t="0" r="0" b="0"/>
            <wp:wrapNone/>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9C1180B" wp14:editId="7DD7A8BD">
            <wp:simplePos x="0" y="0"/>
            <wp:positionH relativeFrom="column">
              <wp:posOffset>2154555</wp:posOffset>
            </wp:positionH>
            <wp:positionV relativeFrom="paragraph">
              <wp:posOffset>6026785</wp:posOffset>
            </wp:positionV>
            <wp:extent cx="1352550" cy="428625"/>
            <wp:effectExtent l="0" t="0" r="0" b="0"/>
            <wp:wrapNone/>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F8778" w14:textId="77777777" w:rsidR="006B0E1B" w:rsidRPr="009105EA" w:rsidRDefault="006B0E1B" w:rsidP="009B2E34">
      <w:pPr>
        <w:numPr>
          <w:ilvl w:val="0"/>
          <w:numId w:val="1"/>
        </w:numPr>
        <w:rPr>
          <w:rFonts w:cs="Arial"/>
          <w:spacing w:val="2"/>
          <w:szCs w:val="22"/>
        </w:rPr>
      </w:pPr>
      <w:r w:rsidRPr="009105EA">
        <w:rPr>
          <w:rFonts w:cs="Arial"/>
          <w:szCs w:val="22"/>
          <w:lang w:val="en-IE" w:eastAsia="en-IE"/>
        </w:rPr>
        <w:t>Classes in session must be dismissed and students directed to leave.</w:t>
      </w:r>
    </w:p>
    <w:p w14:paraId="5FCCD5DE" w14:textId="77777777" w:rsidR="006B0E1B" w:rsidRPr="009105EA" w:rsidRDefault="006B0E1B" w:rsidP="009B2E34">
      <w:pPr>
        <w:numPr>
          <w:ilvl w:val="0"/>
          <w:numId w:val="1"/>
        </w:numPr>
        <w:rPr>
          <w:rFonts w:cs="Arial"/>
          <w:spacing w:val="2"/>
          <w:szCs w:val="22"/>
        </w:rPr>
      </w:pPr>
      <w:r w:rsidRPr="009105EA">
        <w:rPr>
          <w:rFonts w:cs="Arial"/>
          <w:szCs w:val="22"/>
          <w:lang w:val="en-IE" w:eastAsia="en-IE"/>
        </w:rPr>
        <w:t>Persons in laboratories and workshops should make their area safe before leaving by turning off equipment where possible, closing chemical containers, securing biological agents, etc.</w:t>
      </w:r>
    </w:p>
    <w:p w14:paraId="5035863B" w14:textId="77777777" w:rsidR="006B0E1B" w:rsidRPr="009105EA" w:rsidRDefault="006B0E1B" w:rsidP="009B2E34">
      <w:pPr>
        <w:numPr>
          <w:ilvl w:val="0"/>
          <w:numId w:val="1"/>
        </w:numPr>
        <w:rPr>
          <w:rFonts w:cs="Arial"/>
          <w:spacing w:val="2"/>
          <w:szCs w:val="22"/>
        </w:rPr>
      </w:pPr>
      <w:r w:rsidRPr="009105EA">
        <w:rPr>
          <w:rFonts w:cs="Arial"/>
          <w:szCs w:val="22"/>
          <w:lang w:val="en-IE" w:eastAsia="en-IE"/>
        </w:rPr>
        <w:t>Do not use the lift.</w:t>
      </w:r>
    </w:p>
    <w:p w14:paraId="306B6472" w14:textId="77777777" w:rsidR="006B0E1B" w:rsidRPr="009105EA" w:rsidRDefault="006B0E1B" w:rsidP="009B2E34">
      <w:pPr>
        <w:numPr>
          <w:ilvl w:val="0"/>
          <w:numId w:val="1"/>
        </w:numPr>
        <w:rPr>
          <w:rFonts w:cs="Arial"/>
          <w:color w:val="000000"/>
          <w:spacing w:val="2"/>
          <w:szCs w:val="22"/>
        </w:rPr>
      </w:pPr>
      <w:r w:rsidRPr="009105EA">
        <w:rPr>
          <w:rFonts w:cs="Arial"/>
          <w:color w:val="000000"/>
          <w:szCs w:val="22"/>
          <w:lang w:val="en-IE" w:eastAsia="en-IE"/>
        </w:rPr>
        <w:t>Do not go back to your working area for any reason.</w:t>
      </w:r>
    </w:p>
    <w:p w14:paraId="22F9292E" w14:textId="77777777" w:rsidR="00EE648F" w:rsidRPr="009105EA" w:rsidRDefault="00EE648F" w:rsidP="00EE648F">
      <w:pPr>
        <w:numPr>
          <w:ilvl w:val="0"/>
          <w:numId w:val="1"/>
        </w:numPr>
        <w:rPr>
          <w:rFonts w:cs="Arial"/>
          <w:spacing w:val="2"/>
          <w:szCs w:val="22"/>
        </w:rPr>
      </w:pPr>
      <w:r w:rsidRPr="009105EA">
        <w:rPr>
          <w:rFonts w:cs="Arial"/>
          <w:spacing w:val="2"/>
          <w:szCs w:val="22"/>
        </w:rPr>
        <w:t xml:space="preserve">If for any reason you are unable to leave the </w:t>
      </w:r>
      <w:r w:rsidR="004A2C22" w:rsidRPr="009105EA">
        <w:rPr>
          <w:rFonts w:cs="Arial"/>
          <w:spacing w:val="2"/>
          <w:szCs w:val="22"/>
        </w:rPr>
        <w:t>building,</w:t>
      </w:r>
      <w:r w:rsidRPr="009105EA">
        <w:rPr>
          <w:rFonts w:cs="Arial"/>
          <w:spacing w:val="2"/>
          <w:szCs w:val="22"/>
        </w:rPr>
        <w:t xml:space="preserve"> make your way to a protected stairwell or a room with an external window and shut the door. If </w:t>
      </w:r>
      <w:r w:rsidR="004A2C22" w:rsidRPr="009105EA">
        <w:rPr>
          <w:rFonts w:cs="Arial"/>
          <w:spacing w:val="2"/>
          <w:szCs w:val="22"/>
        </w:rPr>
        <w:t>possible,</w:t>
      </w:r>
      <w:r w:rsidRPr="009105EA">
        <w:rPr>
          <w:rFonts w:cs="Arial"/>
          <w:spacing w:val="2"/>
          <w:szCs w:val="22"/>
        </w:rPr>
        <w:t xml:space="preserve"> inform the emergency line (</w:t>
      </w:r>
      <w:r w:rsidRPr="009105EA">
        <w:rPr>
          <w:rFonts w:cs="Arial"/>
          <w:b/>
          <w:spacing w:val="2"/>
          <w:szCs w:val="22"/>
        </w:rPr>
        <w:t>ext. 7999</w:t>
      </w:r>
      <w:r w:rsidRPr="009105EA">
        <w:rPr>
          <w:rFonts w:cs="Arial"/>
          <w:spacing w:val="2"/>
          <w:szCs w:val="22"/>
        </w:rPr>
        <w:t xml:space="preserve">) or a colleague of your location and the reason why you cannot safely exit the building. </w:t>
      </w:r>
    </w:p>
    <w:p w14:paraId="4BAD934A" w14:textId="77777777" w:rsidR="006B0E1B" w:rsidRPr="009105EA" w:rsidRDefault="006B0E1B" w:rsidP="009B2E34">
      <w:pPr>
        <w:numPr>
          <w:ilvl w:val="0"/>
          <w:numId w:val="1"/>
        </w:numPr>
        <w:rPr>
          <w:rFonts w:cs="Arial"/>
          <w:color w:val="000000"/>
          <w:spacing w:val="2"/>
          <w:szCs w:val="22"/>
        </w:rPr>
      </w:pPr>
      <w:r w:rsidRPr="009105EA">
        <w:rPr>
          <w:rFonts w:cs="Arial"/>
          <w:color w:val="000000"/>
          <w:szCs w:val="22"/>
          <w:lang w:val="en-IE" w:eastAsia="en-IE"/>
        </w:rPr>
        <w:t xml:space="preserve">If safe to do so nominated </w:t>
      </w:r>
      <w:r w:rsidRPr="009105EA">
        <w:rPr>
          <w:rFonts w:cs="Arial"/>
          <w:i/>
          <w:iCs/>
          <w:color w:val="000000"/>
          <w:szCs w:val="22"/>
          <w:lang w:val="en-IE" w:eastAsia="en-IE"/>
        </w:rPr>
        <w:t>Fire Marshals</w:t>
      </w:r>
      <w:r w:rsidRPr="009105EA">
        <w:rPr>
          <w:rFonts w:cs="Arial"/>
          <w:color w:val="000000"/>
          <w:szCs w:val="22"/>
          <w:lang w:val="en-IE" w:eastAsia="en-IE"/>
        </w:rPr>
        <w:t xml:space="preserve"> should inspect their designated areas. </w:t>
      </w:r>
    </w:p>
    <w:p w14:paraId="5CF865F5" w14:textId="553548E3" w:rsidR="0066611A" w:rsidRPr="002F05C9" w:rsidRDefault="0066611A" w:rsidP="0066611A">
      <w:pPr>
        <w:numPr>
          <w:ilvl w:val="0"/>
          <w:numId w:val="1"/>
        </w:numPr>
        <w:rPr>
          <w:rFonts w:cs="Arial"/>
          <w:spacing w:val="2"/>
          <w:szCs w:val="22"/>
          <w:lang w:val="en"/>
        </w:rPr>
      </w:pPr>
      <w:r w:rsidRPr="009105EA">
        <w:rPr>
          <w:rFonts w:cs="Arial"/>
          <w:szCs w:val="22"/>
          <w:lang w:val="en-IE" w:eastAsia="en-IE"/>
        </w:rPr>
        <w:t xml:space="preserve">Proceed to your designated emergency assembly following your departure from the building. The assembly areas for the </w:t>
      </w:r>
      <w:r w:rsidR="00130CD8">
        <w:rPr>
          <w:rFonts w:cs="Arial"/>
          <w:szCs w:val="22"/>
          <w:lang w:val="en-IE" w:eastAsia="en-IE"/>
        </w:rPr>
        <w:t xml:space="preserve">O’Brien </w:t>
      </w:r>
      <w:r w:rsidR="0061049C">
        <w:rPr>
          <w:rFonts w:cs="Arial"/>
          <w:szCs w:val="22"/>
          <w:lang w:val="en-IE" w:eastAsia="en-IE"/>
        </w:rPr>
        <w:t xml:space="preserve">Centre </w:t>
      </w:r>
      <w:r w:rsidR="00130CD8">
        <w:rPr>
          <w:rFonts w:cs="Arial"/>
          <w:szCs w:val="22"/>
          <w:lang w:val="en-IE" w:eastAsia="en-IE"/>
        </w:rPr>
        <w:t>for Science</w:t>
      </w:r>
      <w:r w:rsidRPr="009105EA">
        <w:rPr>
          <w:rFonts w:cs="Arial"/>
          <w:szCs w:val="22"/>
          <w:lang w:val="en-IE" w:eastAsia="en-IE"/>
        </w:rPr>
        <w:t xml:space="preserve"> are:</w:t>
      </w:r>
    </w:p>
    <w:p w14:paraId="406C4D4F" w14:textId="77777777" w:rsidR="002F05C9" w:rsidRPr="002F05C9" w:rsidRDefault="002F05C9" w:rsidP="00C65675">
      <w:pPr>
        <w:numPr>
          <w:ilvl w:val="0"/>
          <w:numId w:val="33"/>
        </w:numPr>
        <w:rPr>
          <w:rFonts w:cs="Arial"/>
          <w:b/>
          <w:bCs/>
          <w:color w:val="FF0000"/>
          <w:szCs w:val="22"/>
          <w:lang w:val="en-IE" w:eastAsia="en-IE"/>
        </w:rPr>
      </w:pPr>
      <w:r w:rsidRPr="002F05C9">
        <w:rPr>
          <w:rFonts w:cs="Arial"/>
          <w:b/>
          <w:bCs/>
          <w:color w:val="FF0000"/>
          <w:szCs w:val="22"/>
          <w:lang w:val="en-IE" w:eastAsia="en-IE"/>
        </w:rPr>
        <w:t xml:space="preserve">Car Park Beside Veterinary Science </w:t>
      </w:r>
      <w:proofErr w:type="spellStart"/>
      <w:r w:rsidRPr="002F05C9">
        <w:rPr>
          <w:rFonts w:cs="Arial"/>
          <w:b/>
          <w:bCs/>
          <w:color w:val="FF0000"/>
          <w:szCs w:val="22"/>
          <w:lang w:val="en-IE" w:eastAsia="en-IE"/>
        </w:rPr>
        <w:t>Center</w:t>
      </w:r>
      <w:proofErr w:type="spellEnd"/>
    </w:p>
    <w:p w14:paraId="15DE995B" w14:textId="77777777" w:rsidR="002F05C9" w:rsidRPr="002F05C9" w:rsidRDefault="002F05C9" w:rsidP="00C65675">
      <w:pPr>
        <w:numPr>
          <w:ilvl w:val="0"/>
          <w:numId w:val="33"/>
        </w:numPr>
        <w:rPr>
          <w:rFonts w:cs="Arial"/>
          <w:b/>
          <w:bCs/>
          <w:color w:val="FF0000"/>
          <w:szCs w:val="22"/>
          <w:lang w:val="en-IE" w:eastAsia="en-IE"/>
        </w:rPr>
      </w:pPr>
      <w:r w:rsidRPr="002F05C9">
        <w:rPr>
          <w:rFonts w:cs="Arial"/>
          <w:b/>
          <w:bCs/>
          <w:color w:val="FF0000"/>
          <w:szCs w:val="22"/>
          <w:lang w:val="en-IE" w:eastAsia="en-IE"/>
        </w:rPr>
        <w:t>Beside the Lake (CSCB End)</w:t>
      </w:r>
    </w:p>
    <w:p w14:paraId="17AE00BE" w14:textId="77777777" w:rsidR="002F05C9" w:rsidRPr="002F05C9" w:rsidRDefault="002F05C9" w:rsidP="00C65675">
      <w:pPr>
        <w:numPr>
          <w:ilvl w:val="0"/>
          <w:numId w:val="33"/>
        </w:numPr>
        <w:rPr>
          <w:rFonts w:cs="Arial"/>
          <w:b/>
          <w:bCs/>
          <w:color w:val="FF0000"/>
          <w:szCs w:val="22"/>
          <w:lang w:val="en-IE" w:eastAsia="en-IE"/>
        </w:rPr>
      </w:pPr>
      <w:r w:rsidRPr="002F05C9">
        <w:rPr>
          <w:rFonts w:cs="Arial"/>
          <w:b/>
          <w:bCs/>
          <w:color w:val="FF0000"/>
          <w:szCs w:val="22"/>
          <w:lang w:val="en-IE" w:eastAsia="en-IE"/>
        </w:rPr>
        <w:t>In Front of the Church</w:t>
      </w:r>
    </w:p>
    <w:p w14:paraId="095F33D9" w14:textId="77777777" w:rsidR="002F05C9" w:rsidRPr="002F05C9" w:rsidRDefault="002F05C9" w:rsidP="00C65675">
      <w:pPr>
        <w:numPr>
          <w:ilvl w:val="0"/>
          <w:numId w:val="33"/>
        </w:numPr>
        <w:rPr>
          <w:rFonts w:cs="Arial"/>
          <w:b/>
          <w:bCs/>
          <w:color w:val="FF0000"/>
          <w:spacing w:val="2"/>
          <w:szCs w:val="22"/>
          <w:lang w:val="en"/>
        </w:rPr>
      </w:pPr>
      <w:r w:rsidRPr="002F05C9">
        <w:rPr>
          <w:rFonts w:cs="Arial"/>
          <w:b/>
          <w:bCs/>
          <w:color w:val="FF0000"/>
          <w:szCs w:val="22"/>
          <w:lang w:val="en-IE" w:eastAsia="en-IE"/>
        </w:rPr>
        <w:t xml:space="preserve">Pedestrian Area in Front of the O’Brien </w:t>
      </w:r>
      <w:proofErr w:type="spellStart"/>
      <w:r w:rsidRPr="002F05C9">
        <w:rPr>
          <w:rFonts w:cs="Arial"/>
          <w:b/>
          <w:bCs/>
          <w:color w:val="FF0000"/>
          <w:szCs w:val="22"/>
          <w:lang w:val="en-IE" w:eastAsia="en-IE"/>
        </w:rPr>
        <w:t>Center</w:t>
      </w:r>
      <w:proofErr w:type="spellEnd"/>
    </w:p>
    <w:p w14:paraId="2454AF80" w14:textId="77777777" w:rsidR="006B0E1B" w:rsidRPr="009105EA" w:rsidRDefault="006B0E1B" w:rsidP="009B2E34">
      <w:pPr>
        <w:numPr>
          <w:ilvl w:val="0"/>
          <w:numId w:val="1"/>
        </w:numPr>
        <w:rPr>
          <w:rFonts w:cs="Arial"/>
          <w:spacing w:val="2"/>
          <w:szCs w:val="22"/>
        </w:rPr>
      </w:pPr>
      <w:r w:rsidRPr="009105EA">
        <w:rPr>
          <w:rFonts w:cs="Arial"/>
          <w:color w:val="000000"/>
          <w:szCs w:val="22"/>
          <w:lang w:val="en-IE" w:eastAsia="en-IE"/>
        </w:rPr>
        <w:lastRenderedPageBreak/>
        <w:t xml:space="preserve">Report any knowledge you may have of missing or injured persons to a </w:t>
      </w:r>
      <w:r w:rsidRPr="009105EA">
        <w:rPr>
          <w:rFonts w:cs="Arial"/>
          <w:i/>
          <w:iCs/>
          <w:color w:val="000000"/>
          <w:szCs w:val="22"/>
          <w:lang w:val="en-IE" w:eastAsia="en-IE"/>
        </w:rPr>
        <w:t>Fire</w:t>
      </w:r>
      <w:r w:rsidRPr="009105EA">
        <w:rPr>
          <w:rFonts w:cs="Arial"/>
          <w:i/>
          <w:iCs/>
          <w:szCs w:val="22"/>
          <w:lang w:val="en-IE" w:eastAsia="en-IE"/>
        </w:rPr>
        <w:t xml:space="preserve"> Marshal</w:t>
      </w:r>
      <w:r w:rsidRPr="009105EA">
        <w:rPr>
          <w:rFonts w:cs="Arial"/>
          <w:szCs w:val="22"/>
          <w:lang w:val="en-IE" w:eastAsia="en-IE"/>
        </w:rPr>
        <w:t>.</w:t>
      </w:r>
    </w:p>
    <w:p w14:paraId="5FDD86A8" w14:textId="5025772C" w:rsidR="00D22104" w:rsidRPr="00D22104" w:rsidRDefault="006B0E1B">
      <w:pPr>
        <w:numPr>
          <w:ilvl w:val="0"/>
          <w:numId w:val="1"/>
        </w:numPr>
        <w:rPr>
          <w:rFonts w:cs="Arial"/>
          <w:b/>
          <w:color w:val="FF0000"/>
          <w:szCs w:val="22"/>
          <w:lang w:val="en-IE" w:eastAsia="en-IE"/>
        </w:rPr>
      </w:pPr>
      <w:r w:rsidRPr="00D22104">
        <w:rPr>
          <w:rFonts w:cs="Arial"/>
          <w:szCs w:val="22"/>
          <w:lang w:val="en-IE" w:eastAsia="en-IE"/>
        </w:rPr>
        <w:t xml:space="preserve">Return to the building only after the </w:t>
      </w:r>
      <w:r w:rsidRPr="00D22104">
        <w:rPr>
          <w:rFonts w:cs="Arial"/>
          <w:i/>
          <w:iCs/>
          <w:szCs w:val="22"/>
          <w:lang w:val="en-IE" w:eastAsia="en-IE"/>
        </w:rPr>
        <w:t>Chief Fire Marshal</w:t>
      </w:r>
      <w:r w:rsidRPr="00D22104">
        <w:rPr>
          <w:rFonts w:cs="Arial"/>
          <w:szCs w:val="22"/>
          <w:lang w:val="en-IE" w:eastAsia="en-IE"/>
        </w:rPr>
        <w:t xml:space="preserve">/ </w:t>
      </w:r>
      <w:r w:rsidRPr="00D22104">
        <w:rPr>
          <w:rFonts w:cs="Arial"/>
          <w:i/>
          <w:iCs/>
          <w:szCs w:val="22"/>
          <w:lang w:val="en-IE" w:eastAsia="en-IE"/>
        </w:rPr>
        <w:t>Services Personnel</w:t>
      </w:r>
      <w:r w:rsidRPr="00D22104">
        <w:rPr>
          <w:rFonts w:cs="Arial"/>
          <w:szCs w:val="22"/>
          <w:lang w:val="en-IE" w:eastAsia="en-IE"/>
        </w:rPr>
        <w:t xml:space="preserve"> give the all</w:t>
      </w:r>
      <w:r w:rsidR="0061049C">
        <w:rPr>
          <w:rFonts w:cs="Arial"/>
          <w:szCs w:val="22"/>
          <w:lang w:val="en-IE" w:eastAsia="en-IE"/>
        </w:rPr>
        <w:t>-</w:t>
      </w:r>
      <w:r w:rsidRPr="00D22104">
        <w:rPr>
          <w:rFonts w:cs="Arial"/>
          <w:szCs w:val="22"/>
          <w:lang w:val="en-IE" w:eastAsia="en-IE"/>
        </w:rPr>
        <w:t>clear signal.</w:t>
      </w:r>
    </w:p>
    <w:p w14:paraId="5083CDF8" w14:textId="77777777" w:rsidR="00D22104" w:rsidRPr="00390731" w:rsidRDefault="00D22104" w:rsidP="00D22104">
      <w:pPr>
        <w:rPr>
          <w:rStyle w:val="Hyperlink"/>
          <w:rFonts w:cs="Arial"/>
          <w:b/>
          <w:szCs w:val="22"/>
          <w:lang w:val="en-IE" w:eastAsia="en-IE"/>
        </w:rPr>
      </w:pPr>
      <w:r w:rsidRPr="00B12AF7">
        <w:rPr>
          <w:rFonts w:cs="Arial"/>
          <w:b/>
          <w:color w:val="FF0000"/>
          <w:szCs w:val="22"/>
          <w:lang w:val="en-IE" w:eastAsia="en-IE"/>
        </w:rPr>
        <w:t xml:space="preserve">Full list of all campus assembly areas, see the </w:t>
      </w:r>
      <w:r>
        <w:rPr>
          <w:rFonts w:cs="Arial"/>
          <w:b/>
          <w:color w:val="FF0000"/>
          <w:szCs w:val="22"/>
          <w:lang w:val="en-IE" w:eastAsia="en-IE"/>
        </w:rPr>
        <w:fldChar w:fldCharType="begin"/>
      </w:r>
      <w:r>
        <w:rPr>
          <w:rFonts w:cs="Arial"/>
          <w:b/>
          <w:color w:val="FF0000"/>
          <w:szCs w:val="22"/>
          <w:lang w:val="en-IE" w:eastAsia="en-IE"/>
        </w:rPr>
        <w:instrText>HYPERLINK "http://www.ucd.ie/sirc/healthsafety/emergencyresponseprocedures/"</w:instrText>
      </w:r>
      <w:r>
        <w:rPr>
          <w:rFonts w:cs="Arial"/>
          <w:b/>
          <w:color w:val="FF0000"/>
          <w:szCs w:val="22"/>
          <w:lang w:val="en-IE" w:eastAsia="en-IE"/>
        </w:rPr>
        <w:fldChar w:fldCharType="separate"/>
      </w:r>
      <w:r w:rsidRPr="00390731">
        <w:rPr>
          <w:rStyle w:val="Hyperlink"/>
          <w:rFonts w:cs="Arial"/>
          <w:b/>
          <w:szCs w:val="22"/>
          <w:lang w:val="en-IE" w:eastAsia="en-IE"/>
        </w:rPr>
        <w:t>UCD SIRC Office website</w:t>
      </w:r>
    </w:p>
    <w:p w14:paraId="6B81955B" w14:textId="77777777" w:rsidR="00D22104" w:rsidRPr="009105EA" w:rsidRDefault="00D22104" w:rsidP="00831CF4">
      <w:pPr>
        <w:ind w:left="360"/>
        <w:rPr>
          <w:rFonts w:cs="Arial"/>
          <w:spacing w:val="2"/>
          <w:szCs w:val="22"/>
        </w:rPr>
      </w:pPr>
      <w:r>
        <w:rPr>
          <w:rFonts w:cs="Arial"/>
          <w:b/>
          <w:color w:val="FF0000"/>
          <w:szCs w:val="22"/>
          <w:lang w:val="en-IE" w:eastAsia="en-IE"/>
        </w:rPr>
        <w:fldChar w:fldCharType="end"/>
      </w:r>
    </w:p>
    <w:p w14:paraId="654BC455" w14:textId="77777777" w:rsidR="006B0E1B" w:rsidRPr="009105EA" w:rsidRDefault="006B0E1B" w:rsidP="00F95FE0">
      <w:pPr>
        <w:rPr>
          <w:rFonts w:cs="Arial"/>
          <w:i/>
          <w:iCs/>
          <w:szCs w:val="22"/>
          <w:lang w:val="en-IE" w:eastAsia="en-IE"/>
        </w:rPr>
      </w:pPr>
    </w:p>
    <w:p w14:paraId="26B7EFE2" w14:textId="77777777" w:rsidR="006B0E1B" w:rsidRPr="009105EA" w:rsidRDefault="006B0E1B" w:rsidP="00F95FE0">
      <w:pPr>
        <w:rPr>
          <w:rFonts w:cs="Arial"/>
          <w:b/>
          <w:bCs/>
          <w:i/>
          <w:iCs/>
          <w:spacing w:val="2"/>
          <w:szCs w:val="22"/>
        </w:rPr>
      </w:pPr>
      <w:r w:rsidRPr="009105EA">
        <w:rPr>
          <w:rFonts w:cs="Arial"/>
          <w:b/>
          <w:bCs/>
          <w:i/>
          <w:iCs/>
          <w:spacing w:val="2"/>
          <w:szCs w:val="22"/>
        </w:rPr>
        <w:t>If you observe a fire:</w:t>
      </w:r>
    </w:p>
    <w:p w14:paraId="797A865E" w14:textId="77777777" w:rsidR="006B0E1B" w:rsidRPr="009105EA" w:rsidRDefault="006B0E1B" w:rsidP="009B2E34">
      <w:pPr>
        <w:numPr>
          <w:ilvl w:val="0"/>
          <w:numId w:val="2"/>
        </w:numPr>
        <w:rPr>
          <w:rFonts w:cs="Arial"/>
          <w:szCs w:val="22"/>
        </w:rPr>
      </w:pPr>
      <w:r w:rsidRPr="009105EA">
        <w:rPr>
          <w:rFonts w:cs="Arial"/>
          <w:szCs w:val="22"/>
        </w:rPr>
        <w:t>Activate the fire alarm by breaking one off the red</w:t>
      </w:r>
      <w:r w:rsidR="009E37C5">
        <w:rPr>
          <w:rFonts w:cs="Arial"/>
          <w:szCs w:val="22"/>
        </w:rPr>
        <w:t xml:space="preserve"> wall mounted break glass units</w:t>
      </w:r>
    </w:p>
    <w:p w14:paraId="6C81B91C" w14:textId="77777777" w:rsidR="006B0E1B" w:rsidRPr="009105EA" w:rsidRDefault="006B0E1B" w:rsidP="009B2E34">
      <w:pPr>
        <w:numPr>
          <w:ilvl w:val="0"/>
          <w:numId w:val="2"/>
        </w:numPr>
        <w:rPr>
          <w:rFonts w:cs="Arial"/>
          <w:szCs w:val="22"/>
        </w:rPr>
      </w:pPr>
      <w:r w:rsidRPr="009105EA">
        <w:rPr>
          <w:rFonts w:cs="Arial"/>
          <w:szCs w:val="22"/>
        </w:rPr>
        <w:t>If it is safe to do so and you have been trained to do so the fire may be tackled using a suitable fire extinguisher, but only if this does not place any person at risk of injury.</w:t>
      </w:r>
    </w:p>
    <w:p w14:paraId="47A755D7" w14:textId="2599D01E" w:rsidR="006B0E1B" w:rsidRPr="009105EA" w:rsidRDefault="006B0E1B" w:rsidP="009B2E34">
      <w:pPr>
        <w:numPr>
          <w:ilvl w:val="0"/>
          <w:numId w:val="2"/>
        </w:numPr>
        <w:rPr>
          <w:rFonts w:cs="Arial"/>
          <w:szCs w:val="22"/>
        </w:rPr>
      </w:pPr>
      <w:r w:rsidRPr="009105EA">
        <w:rPr>
          <w:rFonts w:cs="Arial"/>
          <w:szCs w:val="22"/>
        </w:rPr>
        <w:t>If you decide to fight a fire</w:t>
      </w:r>
      <w:r w:rsidR="000534E6">
        <w:rPr>
          <w:rFonts w:cs="Arial"/>
          <w:szCs w:val="22"/>
        </w:rPr>
        <w:t>,</w:t>
      </w:r>
      <w:r w:rsidRPr="009105EA">
        <w:rPr>
          <w:rFonts w:cs="Arial"/>
          <w:szCs w:val="22"/>
        </w:rPr>
        <w:t xml:space="preserve"> ensure that you have a safe and clear means of escape from the fire at all times.</w:t>
      </w:r>
    </w:p>
    <w:p w14:paraId="7994FDE1" w14:textId="77777777" w:rsidR="006B0E1B" w:rsidRPr="009105EA" w:rsidRDefault="006B0E1B" w:rsidP="009B2E34">
      <w:pPr>
        <w:numPr>
          <w:ilvl w:val="0"/>
          <w:numId w:val="2"/>
        </w:numPr>
        <w:rPr>
          <w:rFonts w:cs="Arial"/>
          <w:szCs w:val="22"/>
        </w:rPr>
      </w:pPr>
      <w:r w:rsidRPr="009105EA">
        <w:rPr>
          <w:rFonts w:cs="Arial"/>
          <w:szCs w:val="22"/>
        </w:rPr>
        <w:t xml:space="preserve">In the case of chemical fires be aware that many chemicals give off poisonous fumes under fire conditions. Only fight chemical fires if you are certain that it is safe to do so and that the products of combustion can be avoided. </w:t>
      </w:r>
    </w:p>
    <w:p w14:paraId="63DCACB4" w14:textId="7A078AAD" w:rsidR="006B0E1B" w:rsidRPr="009105EA" w:rsidRDefault="006B0E1B" w:rsidP="009B2E34">
      <w:pPr>
        <w:numPr>
          <w:ilvl w:val="0"/>
          <w:numId w:val="2"/>
        </w:numPr>
        <w:rPr>
          <w:rFonts w:cs="Arial"/>
          <w:szCs w:val="22"/>
        </w:rPr>
      </w:pPr>
      <w:r w:rsidRPr="009105EA">
        <w:rPr>
          <w:rFonts w:cs="Arial"/>
          <w:spacing w:val="2"/>
          <w:szCs w:val="22"/>
        </w:rPr>
        <w:t>In the event that you cannot fight the fire</w:t>
      </w:r>
      <w:r w:rsidR="000534E6">
        <w:rPr>
          <w:rFonts w:cs="Arial"/>
          <w:spacing w:val="2"/>
          <w:szCs w:val="22"/>
        </w:rPr>
        <w:t>,</w:t>
      </w:r>
      <w:r w:rsidRPr="009105EA">
        <w:rPr>
          <w:rFonts w:cs="Arial"/>
          <w:spacing w:val="2"/>
          <w:szCs w:val="22"/>
        </w:rPr>
        <w:t xml:space="preserve"> or the fire begins to get out of control</w:t>
      </w:r>
      <w:r w:rsidR="000534E6">
        <w:rPr>
          <w:rFonts w:cs="Arial"/>
          <w:spacing w:val="2"/>
          <w:szCs w:val="22"/>
        </w:rPr>
        <w:t>,</w:t>
      </w:r>
      <w:r w:rsidRPr="009105EA">
        <w:rPr>
          <w:rFonts w:cs="Arial"/>
          <w:spacing w:val="2"/>
          <w:szCs w:val="22"/>
        </w:rPr>
        <w:t xml:space="preserve"> evacuate the area immediately. </w:t>
      </w:r>
    </w:p>
    <w:p w14:paraId="23DA5AEC" w14:textId="77777777" w:rsidR="006B0E1B" w:rsidRPr="009105EA" w:rsidRDefault="006B0E1B" w:rsidP="00F95FE0">
      <w:pPr>
        <w:rPr>
          <w:rFonts w:cs="Arial"/>
          <w:spacing w:val="2"/>
          <w:szCs w:val="22"/>
        </w:rPr>
      </w:pPr>
    </w:p>
    <w:p w14:paraId="0ADEC7EF" w14:textId="77777777" w:rsidR="006B0E1B" w:rsidRPr="009105EA" w:rsidRDefault="006B0E1B" w:rsidP="00F95FE0">
      <w:pPr>
        <w:rPr>
          <w:rFonts w:cs="Arial"/>
          <w:i/>
          <w:iCs/>
          <w:spacing w:val="2"/>
          <w:szCs w:val="22"/>
          <w:u w:val="single"/>
        </w:rPr>
      </w:pPr>
      <w:r w:rsidRPr="009105EA">
        <w:rPr>
          <w:rFonts w:cs="Arial"/>
          <w:i/>
          <w:iCs/>
          <w:spacing w:val="2"/>
          <w:szCs w:val="22"/>
          <w:u w:val="single"/>
        </w:rPr>
        <w:t>Fire Extinguisher Types</w:t>
      </w:r>
    </w:p>
    <w:p w14:paraId="1FA8D825" w14:textId="77777777" w:rsidR="006B0E1B" w:rsidRPr="009105EA" w:rsidRDefault="006B0E1B" w:rsidP="00F95FE0">
      <w:pPr>
        <w:rPr>
          <w:rFonts w:cs="Arial"/>
          <w:i/>
          <w:iCs/>
          <w:spacing w:val="2"/>
          <w:szCs w:val="22"/>
        </w:rPr>
      </w:pPr>
      <w:r w:rsidRPr="009105EA">
        <w:rPr>
          <w:rFonts w:cs="Arial"/>
          <w:i/>
          <w:iCs/>
          <w:spacing w:val="2"/>
          <w:szCs w:val="22"/>
        </w:rPr>
        <w:t>Aqueous Film Forming Foam</w:t>
      </w:r>
    </w:p>
    <w:p w14:paraId="2B78BF63" w14:textId="3E1E369F" w:rsidR="006B0E1B" w:rsidRPr="009105EA" w:rsidRDefault="006B0E1B" w:rsidP="009B2E34">
      <w:pPr>
        <w:numPr>
          <w:ilvl w:val="0"/>
          <w:numId w:val="3"/>
        </w:numPr>
        <w:rPr>
          <w:rFonts w:cs="Arial"/>
          <w:spacing w:val="2"/>
          <w:szCs w:val="22"/>
        </w:rPr>
      </w:pPr>
      <w:r w:rsidRPr="009105EA">
        <w:rPr>
          <w:rFonts w:cs="Arial"/>
          <w:spacing w:val="2"/>
          <w:szCs w:val="22"/>
        </w:rPr>
        <w:t xml:space="preserve">Red cylinder with a </w:t>
      </w:r>
      <w:r w:rsidR="000534E6" w:rsidRPr="009105EA">
        <w:rPr>
          <w:rFonts w:cs="Arial"/>
          <w:spacing w:val="2"/>
          <w:szCs w:val="22"/>
        </w:rPr>
        <w:t>cream-coloured</w:t>
      </w:r>
      <w:r w:rsidRPr="009105EA">
        <w:rPr>
          <w:rFonts w:cs="Arial"/>
          <w:spacing w:val="2"/>
          <w:szCs w:val="22"/>
        </w:rPr>
        <w:t xml:space="preserve"> label.</w:t>
      </w:r>
    </w:p>
    <w:p w14:paraId="5252F86E" w14:textId="77777777" w:rsidR="006B0E1B" w:rsidRPr="009105EA" w:rsidRDefault="006B0E1B" w:rsidP="009B2E34">
      <w:pPr>
        <w:numPr>
          <w:ilvl w:val="0"/>
          <w:numId w:val="3"/>
        </w:numPr>
        <w:rPr>
          <w:rFonts w:cs="Arial"/>
          <w:spacing w:val="2"/>
          <w:szCs w:val="22"/>
        </w:rPr>
      </w:pPr>
      <w:r w:rsidRPr="009105EA">
        <w:rPr>
          <w:rFonts w:cs="Arial"/>
          <w:spacing w:val="2"/>
          <w:szCs w:val="22"/>
        </w:rPr>
        <w:t>Suitable for fighting paper, wood, fabric, etc fires.</w:t>
      </w:r>
    </w:p>
    <w:p w14:paraId="54116808" w14:textId="77777777" w:rsidR="006B0E1B" w:rsidRPr="009105EA" w:rsidRDefault="006B0E1B" w:rsidP="009B2E34">
      <w:pPr>
        <w:numPr>
          <w:ilvl w:val="0"/>
          <w:numId w:val="3"/>
        </w:numPr>
        <w:rPr>
          <w:rFonts w:cs="Arial"/>
          <w:spacing w:val="2"/>
          <w:szCs w:val="22"/>
        </w:rPr>
      </w:pPr>
      <w:r w:rsidRPr="009105EA">
        <w:rPr>
          <w:rFonts w:cs="Arial"/>
          <w:spacing w:val="2"/>
          <w:szCs w:val="22"/>
        </w:rPr>
        <w:t>Not suitable for use on electrical fires.</w:t>
      </w:r>
    </w:p>
    <w:p w14:paraId="3AD0CD1A" w14:textId="77777777" w:rsidR="006B0E1B" w:rsidRPr="009105EA" w:rsidRDefault="006B0E1B" w:rsidP="009B2E34">
      <w:pPr>
        <w:numPr>
          <w:ilvl w:val="0"/>
          <w:numId w:val="3"/>
        </w:numPr>
        <w:rPr>
          <w:rFonts w:cs="Arial"/>
          <w:spacing w:val="2"/>
          <w:szCs w:val="22"/>
        </w:rPr>
      </w:pPr>
      <w:r w:rsidRPr="009105EA">
        <w:rPr>
          <w:rFonts w:cs="Arial"/>
          <w:spacing w:val="2"/>
          <w:szCs w:val="22"/>
        </w:rPr>
        <w:t xml:space="preserve">Suitable for use on most chemical fires. </w:t>
      </w:r>
    </w:p>
    <w:p w14:paraId="7759423F" w14:textId="77777777" w:rsidR="006B0E1B" w:rsidRPr="009105EA" w:rsidRDefault="006B0E1B" w:rsidP="00F95FE0">
      <w:pPr>
        <w:rPr>
          <w:rFonts w:cs="Arial"/>
          <w:spacing w:val="2"/>
          <w:szCs w:val="22"/>
        </w:rPr>
      </w:pPr>
    </w:p>
    <w:p w14:paraId="364F68FE" w14:textId="77777777" w:rsidR="006B0E1B" w:rsidRPr="009105EA" w:rsidRDefault="006B0E1B" w:rsidP="00F95FE0">
      <w:pPr>
        <w:rPr>
          <w:rFonts w:cs="Arial"/>
          <w:i/>
          <w:iCs/>
          <w:spacing w:val="2"/>
          <w:szCs w:val="22"/>
        </w:rPr>
      </w:pPr>
      <w:r w:rsidRPr="009105EA">
        <w:rPr>
          <w:rFonts w:cs="Arial"/>
          <w:i/>
          <w:iCs/>
          <w:spacing w:val="2"/>
          <w:szCs w:val="22"/>
        </w:rPr>
        <w:t>Carbon Dioxide</w:t>
      </w:r>
    </w:p>
    <w:p w14:paraId="1F7BA6BA" w14:textId="77777777" w:rsidR="006B0E1B" w:rsidRPr="009105EA" w:rsidRDefault="006B0E1B" w:rsidP="009B2E34">
      <w:pPr>
        <w:numPr>
          <w:ilvl w:val="0"/>
          <w:numId w:val="4"/>
        </w:numPr>
        <w:rPr>
          <w:rFonts w:cs="Arial"/>
          <w:spacing w:val="2"/>
          <w:szCs w:val="22"/>
        </w:rPr>
      </w:pPr>
      <w:r w:rsidRPr="009105EA">
        <w:rPr>
          <w:rFonts w:cs="Arial"/>
          <w:spacing w:val="2"/>
          <w:szCs w:val="22"/>
        </w:rPr>
        <w:t>Red cylinder with a black label and a black discharge horn.</w:t>
      </w:r>
    </w:p>
    <w:p w14:paraId="65B7E7DD" w14:textId="77777777" w:rsidR="006B0E1B" w:rsidRPr="009105EA" w:rsidRDefault="006B0E1B" w:rsidP="009B2E34">
      <w:pPr>
        <w:numPr>
          <w:ilvl w:val="0"/>
          <w:numId w:val="4"/>
        </w:numPr>
        <w:rPr>
          <w:rFonts w:cs="Arial"/>
          <w:spacing w:val="2"/>
          <w:szCs w:val="22"/>
        </w:rPr>
      </w:pPr>
      <w:r w:rsidRPr="009105EA">
        <w:rPr>
          <w:rFonts w:cs="Arial"/>
          <w:spacing w:val="2"/>
          <w:szCs w:val="22"/>
        </w:rPr>
        <w:t>Suitable for fighting electrical fires.</w:t>
      </w:r>
    </w:p>
    <w:p w14:paraId="5B46EF43" w14:textId="77777777" w:rsidR="006B0E1B" w:rsidRPr="009105EA" w:rsidRDefault="006B0E1B" w:rsidP="009B2E34">
      <w:pPr>
        <w:numPr>
          <w:ilvl w:val="0"/>
          <w:numId w:val="4"/>
        </w:numPr>
        <w:rPr>
          <w:rFonts w:cs="Arial"/>
          <w:spacing w:val="2"/>
          <w:szCs w:val="22"/>
        </w:rPr>
      </w:pPr>
      <w:r w:rsidRPr="009105EA">
        <w:rPr>
          <w:rFonts w:cs="Arial"/>
          <w:spacing w:val="2"/>
          <w:szCs w:val="22"/>
        </w:rPr>
        <w:t>Not suitable for paper or fabric fires as the gas is discharged under pressure and can blow embers around.</w:t>
      </w:r>
    </w:p>
    <w:p w14:paraId="4B55BF58" w14:textId="77777777" w:rsidR="006B0E1B" w:rsidRPr="009105EA" w:rsidRDefault="006B0E1B" w:rsidP="009B2E34">
      <w:pPr>
        <w:numPr>
          <w:ilvl w:val="0"/>
          <w:numId w:val="4"/>
        </w:numPr>
        <w:rPr>
          <w:rFonts w:cs="Arial"/>
          <w:spacing w:val="2"/>
          <w:szCs w:val="22"/>
        </w:rPr>
      </w:pPr>
      <w:r w:rsidRPr="009105EA">
        <w:rPr>
          <w:rFonts w:cs="Arial"/>
          <w:spacing w:val="2"/>
          <w:szCs w:val="22"/>
        </w:rPr>
        <w:t>Not suitable for use in a confined space due to the asphyxiant nature of the carbon dioxide.</w:t>
      </w:r>
    </w:p>
    <w:p w14:paraId="339A834A" w14:textId="77777777" w:rsidR="006B0E1B" w:rsidRPr="009105EA" w:rsidRDefault="006B0E1B" w:rsidP="009B2E34">
      <w:pPr>
        <w:numPr>
          <w:ilvl w:val="0"/>
          <w:numId w:val="4"/>
        </w:numPr>
        <w:rPr>
          <w:rFonts w:cs="Arial"/>
          <w:spacing w:val="2"/>
          <w:szCs w:val="22"/>
        </w:rPr>
      </w:pPr>
      <w:r w:rsidRPr="009105EA">
        <w:rPr>
          <w:rFonts w:cs="Arial"/>
          <w:spacing w:val="2"/>
          <w:szCs w:val="22"/>
        </w:rPr>
        <w:t xml:space="preserve">Discharge horn can get very cold during use. </w:t>
      </w:r>
    </w:p>
    <w:p w14:paraId="49AB6C13" w14:textId="77777777" w:rsidR="006B0E1B" w:rsidRPr="009105EA" w:rsidRDefault="006B0E1B" w:rsidP="00F95FE0">
      <w:pPr>
        <w:rPr>
          <w:rFonts w:cs="Arial"/>
          <w:spacing w:val="2"/>
          <w:szCs w:val="22"/>
        </w:rPr>
      </w:pPr>
    </w:p>
    <w:p w14:paraId="505DE599" w14:textId="77777777" w:rsidR="006B0E1B" w:rsidRPr="009105EA" w:rsidRDefault="006B0E1B" w:rsidP="00F95FE0">
      <w:pPr>
        <w:rPr>
          <w:rFonts w:cs="Arial"/>
          <w:i/>
          <w:iCs/>
          <w:spacing w:val="2"/>
          <w:szCs w:val="22"/>
        </w:rPr>
      </w:pPr>
      <w:r w:rsidRPr="009105EA">
        <w:rPr>
          <w:rFonts w:cs="Arial"/>
          <w:i/>
          <w:iCs/>
          <w:spacing w:val="2"/>
          <w:szCs w:val="22"/>
        </w:rPr>
        <w:t>Dry Powder</w:t>
      </w:r>
    </w:p>
    <w:p w14:paraId="3D3E1079" w14:textId="77777777" w:rsidR="006B0E1B" w:rsidRPr="009105EA" w:rsidRDefault="006B0E1B" w:rsidP="009B2E34">
      <w:pPr>
        <w:numPr>
          <w:ilvl w:val="0"/>
          <w:numId w:val="5"/>
        </w:numPr>
        <w:rPr>
          <w:rFonts w:cs="Arial"/>
          <w:szCs w:val="22"/>
        </w:rPr>
      </w:pPr>
      <w:r w:rsidRPr="009105EA">
        <w:rPr>
          <w:rFonts w:cs="Arial"/>
          <w:spacing w:val="2"/>
          <w:szCs w:val="22"/>
        </w:rPr>
        <w:t>Red cylinder with a blue label.</w:t>
      </w:r>
    </w:p>
    <w:p w14:paraId="110ACF65" w14:textId="77777777" w:rsidR="006B0E1B" w:rsidRPr="009105EA" w:rsidRDefault="006B0E1B" w:rsidP="009B2E34">
      <w:pPr>
        <w:numPr>
          <w:ilvl w:val="0"/>
          <w:numId w:val="5"/>
        </w:numPr>
        <w:rPr>
          <w:rFonts w:cs="Arial"/>
          <w:szCs w:val="22"/>
        </w:rPr>
      </w:pPr>
      <w:r w:rsidRPr="009105EA">
        <w:rPr>
          <w:rFonts w:cs="Arial"/>
          <w:spacing w:val="2"/>
          <w:szCs w:val="22"/>
        </w:rPr>
        <w:lastRenderedPageBreak/>
        <w:t>Suitable for all types of fires including electrical and chemical.</w:t>
      </w:r>
    </w:p>
    <w:p w14:paraId="66C31C92" w14:textId="77777777" w:rsidR="006B0E1B" w:rsidRPr="009105EA" w:rsidRDefault="006B0E1B" w:rsidP="009B2E34">
      <w:pPr>
        <w:numPr>
          <w:ilvl w:val="0"/>
          <w:numId w:val="5"/>
        </w:numPr>
        <w:rPr>
          <w:rFonts w:cs="Arial"/>
          <w:szCs w:val="22"/>
        </w:rPr>
      </w:pPr>
      <w:r w:rsidRPr="009105EA">
        <w:rPr>
          <w:rFonts w:cs="Arial"/>
          <w:spacing w:val="2"/>
          <w:szCs w:val="22"/>
        </w:rPr>
        <w:t xml:space="preserve">Can be very messy and can damage electronic equipment. </w:t>
      </w:r>
    </w:p>
    <w:p w14:paraId="662C06CC" w14:textId="77777777" w:rsidR="006B0E1B" w:rsidRPr="009105EA" w:rsidRDefault="006B0E1B" w:rsidP="00F95FE0">
      <w:pPr>
        <w:rPr>
          <w:rFonts w:cs="Arial"/>
          <w:i/>
          <w:iCs/>
          <w:spacing w:val="2"/>
          <w:szCs w:val="22"/>
          <w:u w:val="single"/>
        </w:rPr>
      </w:pPr>
    </w:p>
    <w:p w14:paraId="420DA051" w14:textId="77777777" w:rsidR="006B0E1B" w:rsidRPr="009105EA" w:rsidRDefault="006B0E1B" w:rsidP="00F95FE0">
      <w:pPr>
        <w:rPr>
          <w:rFonts w:cs="Arial"/>
          <w:i/>
          <w:iCs/>
          <w:spacing w:val="2"/>
          <w:szCs w:val="22"/>
          <w:u w:val="single"/>
        </w:rPr>
      </w:pPr>
      <w:r w:rsidRPr="009105EA">
        <w:rPr>
          <w:rFonts w:cs="Arial"/>
          <w:i/>
          <w:iCs/>
          <w:spacing w:val="2"/>
          <w:szCs w:val="22"/>
          <w:u w:val="single"/>
        </w:rPr>
        <w:t>To Use A Fire Extinguisher:</w:t>
      </w:r>
    </w:p>
    <w:p w14:paraId="1FCC25F5" w14:textId="77777777" w:rsidR="006B0E1B" w:rsidRPr="009105EA" w:rsidRDefault="006B0E1B" w:rsidP="009B2E34">
      <w:pPr>
        <w:numPr>
          <w:ilvl w:val="0"/>
          <w:numId w:val="6"/>
        </w:numPr>
        <w:rPr>
          <w:rFonts w:cs="Arial"/>
          <w:szCs w:val="22"/>
        </w:rPr>
      </w:pPr>
      <w:r w:rsidRPr="009105EA">
        <w:rPr>
          <w:rFonts w:cs="Arial"/>
          <w:szCs w:val="22"/>
        </w:rPr>
        <w:t>Remove from wall bracket if necessary.</w:t>
      </w:r>
    </w:p>
    <w:p w14:paraId="75D8FC5F" w14:textId="77777777" w:rsidR="006B0E1B" w:rsidRPr="009105EA" w:rsidRDefault="006B0E1B" w:rsidP="009B2E34">
      <w:pPr>
        <w:numPr>
          <w:ilvl w:val="0"/>
          <w:numId w:val="6"/>
        </w:numPr>
        <w:rPr>
          <w:rFonts w:cs="Arial"/>
          <w:szCs w:val="22"/>
        </w:rPr>
      </w:pPr>
      <w:r w:rsidRPr="009105EA">
        <w:rPr>
          <w:rFonts w:cs="Arial"/>
          <w:szCs w:val="22"/>
        </w:rPr>
        <w:t>Break the seal and remove the pin.</w:t>
      </w:r>
    </w:p>
    <w:p w14:paraId="2056B695" w14:textId="77777777" w:rsidR="006B0E1B" w:rsidRPr="009105EA" w:rsidRDefault="006B0E1B" w:rsidP="009B2E34">
      <w:pPr>
        <w:numPr>
          <w:ilvl w:val="0"/>
          <w:numId w:val="6"/>
        </w:numPr>
        <w:rPr>
          <w:rFonts w:cs="Arial"/>
          <w:szCs w:val="22"/>
        </w:rPr>
      </w:pPr>
      <w:r w:rsidRPr="009105EA">
        <w:rPr>
          <w:rFonts w:cs="Arial"/>
          <w:szCs w:val="22"/>
        </w:rPr>
        <w:t>Squeeze handle to test the extinguisher.</w:t>
      </w:r>
    </w:p>
    <w:p w14:paraId="39A74586" w14:textId="77777777" w:rsidR="006B0E1B" w:rsidRPr="009105EA" w:rsidRDefault="006B0E1B" w:rsidP="009B2E34">
      <w:pPr>
        <w:numPr>
          <w:ilvl w:val="0"/>
          <w:numId w:val="6"/>
        </w:numPr>
        <w:rPr>
          <w:rFonts w:cs="Arial"/>
          <w:szCs w:val="22"/>
        </w:rPr>
      </w:pPr>
      <w:r w:rsidRPr="009105EA">
        <w:rPr>
          <w:rFonts w:cs="Arial"/>
          <w:szCs w:val="22"/>
        </w:rPr>
        <w:t>For carbon dioxide extinguishers manually turn discharge horn into position before testing. Once used do not touch the discharge horn again as it gets very cold.</w:t>
      </w:r>
    </w:p>
    <w:p w14:paraId="612305E3" w14:textId="77777777" w:rsidR="006B0E1B" w:rsidRPr="009105EA" w:rsidRDefault="006B0E1B" w:rsidP="009B2E34">
      <w:pPr>
        <w:numPr>
          <w:ilvl w:val="0"/>
          <w:numId w:val="6"/>
        </w:numPr>
        <w:rPr>
          <w:rFonts w:cs="Arial"/>
          <w:szCs w:val="22"/>
        </w:rPr>
      </w:pPr>
      <w:r w:rsidRPr="009105EA">
        <w:rPr>
          <w:rFonts w:cs="Arial"/>
          <w:szCs w:val="22"/>
        </w:rPr>
        <w:t>Fight fire by aiming extinguisher at the base of the fire.</w:t>
      </w:r>
    </w:p>
    <w:p w14:paraId="17A5B800" w14:textId="77777777" w:rsidR="006B0E1B" w:rsidRPr="009105EA" w:rsidRDefault="006B0E1B" w:rsidP="00F95FE0">
      <w:pPr>
        <w:rPr>
          <w:rFonts w:cs="Arial"/>
          <w:szCs w:val="22"/>
        </w:rPr>
      </w:pPr>
    </w:p>
    <w:p w14:paraId="4B908601" w14:textId="77777777" w:rsidR="006B0E1B" w:rsidRPr="009105EA" w:rsidRDefault="006B0E1B" w:rsidP="00316705">
      <w:pPr>
        <w:pStyle w:val="Heading2"/>
      </w:pPr>
      <w:bookmarkStart w:id="28" w:name="_Toc431388887"/>
      <w:bookmarkStart w:id="29" w:name="_Toc437287604"/>
      <w:bookmarkStart w:id="30" w:name="_Toc166749797"/>
      <w:r w:rsidRPr="009105EA">
        <w:t xml:space="preserve">6.2 </w:t>
      </w:r>
      <w:r w:rsidR="00605B81">
        <w:t xml:space="preserve">Natural </w:t>
      </w:r>
      <w:r w:rsidRPr="009105EA">
        <w:t>Gas Leak</w:t>
      </w:r>
      <w:bookmarkEnd w:id="28"/>
      <w:bookmarkEnd w:id="29"/>
      <w:bookmarkEnd w:id="30"/>
    </w:p>
    <w:p w14:paraId="0271C270" w14:textId="77777777" w:rsidR="006B0E1B" w:rsidRPr="009105EA" w:rsidRDefault="006B0E1B" w:rsidP="009B2E34">
      <w:pPr>
        <w:numPr>
          <w:ilvl w:val="0"/>
          <w:numId w:val="7"/>
        </w:numPr>
        <w:rPr>
          <w:rFonts w:cs="Arial"/>
          <w:szCs w:val="22"/>
        </w:rPr>
      </w:pPr>
      <w:r w:rsidRPr="009105EA">
        <w:rPr>
          <w:rFonts w:cs="Arial"/>
          <w:szCs w:val="22"/>
        </w:rPr>
        <w:t>In the event that a natural or laboratory gas leak is suspected then the 24hr Emergency Line (ext. 7999) must be contacted.</w:t>
      </w:r>
    </w:p>
    <w:p w14:paraId="613CEFA5" w14:textId="77777777" w:rsidR="006B0E1B" w:rsidRPr="009105EA" w:rsidRDefault="006B0E1B" w:rsidP="009B2E34">
      <w:pPr>
        <w:numPr>
          <w:ilvl w:val="0"/>
          <w:numId w:val="7"/>
        </w:numPr>
        <w:rPr>
          <w:rFonts w:cs="Arial"/>
          <w:szCs w:val="22"/>
        </w:rPr>
      </w:pPr>
      <w:r w:rsidRPr="009105EA">
        <w:rPr>
          <w:rFonts w:cs="Arial"/>
          <w:szCs w:val="22"/>
        </w:rPr>
        <w:t>The area should be evacuated.</w:t>
      </w:r>
    </w:p>
    <w:p w14:paraId="79C2662E" w14:textId="77777777" w:rsidR="006B0E1B" w:rsidRPr="009105EA" w:rsidRDefault="006B0E1B" w:rsidP="009B2E34">
      <w:pPr>
        <w:numPr>
          <w:ilvl w:val="0"/>
          <w:numId w:val="7"/>
        </w:numPr>
        <w:rPr>
          <w:rFonts w:cs="Arial"/>
          <w:szCs w:val="22"/>
        </w:rPr>
      </w:pPr>
      <w:r w:rsidRPr="009105EA">
        <w:rPr>
          <w:rFonts w:cs="Arial"/>
          <w:szCs w:val="22"/>
        </w:rPr>
        <w:t>Only authorised personnel may interfere with gas safety systems.</w:t>
      </w:r>
    </w:p>
    <w:p w14:paraId="31D6F05E" w14:textId="77777777" w:rsidR="006B0E1B" w:rsidRPr="009105EA" w:rsidRDefault="006B0E1B" w:rsidP="00F95FE0">
      <w:pPr>
        <w:rPr>
          <w:rFonts w:cs="Arial"/>
          <w:b/>
          <w:bCs/>
          <w:szCs w:val="22"/>
        </w:rPr>
      </w:pPr>
    </w:p>
    <w:p w14:paraId="1DD01127" w14:textId="77777777" w:rsidR="0066611A" w:rsidRDefault="0066611A" w:rsidP="00316705">
      <w:pPr>
        <w:pStyle w:val="Heading2"/>
      </w:pPr>
      <w:bookmarkStart w:id="31" w:name="_Toc431388888"/>
      <w:bookmarkStart w:id="32" w:name="_Toc437287605"/>
      <w:bookmarkStart w:id="33" w:name="_Toc166749798"/>
      <w:r w:rsidRPr="009105EA">
        <w:rPr>
          <w:szCs w:val="22"/>
        </w:rPr>
        <w:t>6</w:t>
      </w:r>
      <w:r w:rsidRPr="00316705">
        <w:t xml:space="preserve">.3 Laboratory Gas </w:t>
      </w:r>
      <w:r w:rsidR="00CE61CC" w:rsidRPr="00316705">
        <w:t>Alarm Activation</w:t>
      </w:r>
      <w:bookmarkEnd w:id="31"/>
      <w:bookmarkEnd w:id="32"/>
      <w:bookmarkEnd w:id="33"/>
    </w:p>
    <w:p w14:paraId="522ED830" w14:textId="77777777" w:rsidR="00D22104" w:rsidRPr="004D0B38" w:rsidRDefault="00D22104" w:rsidP="00D22104">
      <w:pPr>
        <w:rPr>
          <w:b/>
          <w:bCs/>
          <w:u w:val="single"/>
        </w:rPr>
      </w:pPr>
    </w:p>
    <w:p w14:paraId="6A288D2A" w14:textId="77777777" w:rsidR="00D22104" w:rsidRPr="004D0B38" w:rsidRDefault="00D22104" w:rsidP="00D22104">
      <w:pPr>
        <w:rPr>
          <w:b/>
          <w:bCs/>
          <w:u w:val="single"/>
        </w:rPr>
      </w:pPr>
      <w:r w:rsidRPr="004D0B38">
        <w:rPr>
          <w:b/>
          <w:bCs/>
          <w:u w:val="single"/>
        </w:rPr>
        <w:t xml:space="preserve">Science </w:t>
      </w:r>
      <w:proofErr w:type="spellStart"/>
      <w:r w:rsidRPr="004D0B38">
        <w:rPr>
          <w:b/>
          <w:bCs/>
          <w:u w:val="single"/>
        </w:rPr>
        <w:t>Center</w:t>
      </w:r>
      <w:proofErr w:type="spellEnd"/>
      <w:r w:rsidRPr="004D0B38">
        <w:rPr>
          <w:b/>
          <w:bCs/>
          <w:u w:val="single"/>
        </w:rPr>
        <w:t xml:space="preserve"> East – 2</w:t>
      </w:r>
      <w:r w:rsidRPr="004D0B38">
        <w:rPr>
          <w:b/>
          <w:bCs/>
          <w:u w:val="single"/>
          <w:vertAlign w:val="superscript"/>
        </w:rPr>
        <w:t>nd</w:t>
      </w:r>
      <w:r w:rsidRPr="004D0B38">
        <w:rPr>
          <w:b/>
          <w:bCs/>
          <w:u w:val="single"/>
        </w:rPr>
        <w:t xml:space="preserve"> Floor</w:t>
      </w:r>
    </w:p>
    <w:p w14:paraId="30BC7B65" w14:textId="77777777" w:rsidR="00D22104" w:rsidRDefault="00D22104" w:rsidP="00D22104">
      <w:r>
        <w:t xml:space="preserve">There are oxygen depletion alarms in each of the teaching labs. When an oxygen depletion alarm sounds the BLUE strobe light in each room will flash and the siren will sound. </w:t>
      </w:r>
    </w:p>
    <w:p w14:paraId="49D6A430" w14:textId="77777777" w:rsidR="004D0B38" w:rsidRDefault="004D0B38" w:rsidP="00D22104"/>
    <w:p w14:paraId="4A659EC0" w14:textId="47D9A47B" w:rsidR="004D0B38" w:rsidRDefault="00EE4346" w:rsidP="00D22104">
      <w:r w:rsidRPr="004D0B38">
        <w:rPr>
          <w:noProof/>
        </w:rPr>
        <w:drawing>
          <wp:inline distT="0" distB="0" distL="0" distR="0" wp14:anchorId="36398E96" wp14:editId="38A90961">
            <wp:extent cx="3381375" cy="170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81375" cy="1704975"/>
                    </a:xfrm>
                    <a:prstGeom prst="rect">
                      <a:avLst/>
                    </a:prstGeom>
                    <a:noFill/>
                    <a:ln>
                      <a:noFill/>
                    </a:ln>
                  </pic:spPr>
                </pic:pic>
              </a:graphicData>
            </a:graphic>
          </wp:inline>
        </w:drawing>
      </w:r>
    </w:p>
    <w:p w14:paraId="3788195F" w14:textId="77777777" w:rsidR="00D22104" w:rsidRDefault="00D22104" w:rsidP="00C65675">
      <w:pPr>
        <w:numPr>
          <w:ilvl w:val="0"/>
          <w:numId w:val="34"/>
        </w:numPr>
      </w:pPr>
      <w:r>
        <w:t xml:space="preserve">The lab/room should be evacuated immediately. Do not re-enter the room until it is safe to do so. </w:t>
      </w:r>
    </w:p>
    <w:p w14:paraId="7B422162" w14:textId="77777777" w:rsidR="00D22104" w:rsidRDefault="00D22104" w:rsidP="00C65675">
      <w:pPr>
        <w:numPr>
          <w:ilvl w:val="0"/>
          <w:numId w:val="34"/>
        </w:numPr>
      </w:pPr>
      <w:r>
        <w:lastRenderedPageBreak/>
        <w:t>If instructed by a member of the Technical Staff, Science Operations or Campus Services leave the building.</w:t>
      </w:r>
    </w:p>
    <w:p w14:paraId="33079E92" w14:textId="77777777" w:rsidR="004D0B38" w:rsidRDefault="00D22104" w:rsidP="00C65675">
      <w:pPr>
        <w:numPr>
          <w:ilvl w:val="0"/>
          <w:numId w:val="34"/>
        </w:numPr>
      </w:pPr>
      <w:r>
        <w:t xml:space="preserve">Contact a member of staff as per contact list located beside the Gas </w:t>
      </w:r>
      <w:r w:rsidR="000A409B">
        <w:t>Detection</w:t>
      </w:r>
      <w:r>
        <w:t xml:space="preserve"> Panel. If there is no </w:t>
      </w:r>
      <w:r w:rsidR="00587BD2">
        <w:t>response,</w:t>
      </w:r>
      <w:r>
        <w:t xml:space="preserve"> please contact the following:</w:t>
      </w:r>
    </w:p>
    <w:p w14:paraId="465B0528" w14:textId="77777777" w:rsidR="00D22104" w:rsidRDefault="00D22104" w:rsidP="004D0B38">
      <w:pPr>
        <w:ind w:left="720"/>
      </w:pPr>
      <w:r>
        <w:t xml:space="preserve">During Office Hours contact the Science Welcome </w:t>
      </w:r>
      <w:proofErr w:type="spellStart"/>
      <w:r>
        <w:t>Center</w:t>
      </w:r>
      <w:proofErr w:type="spellEnd"/>
      <w:r>
        <w:t xml:space="preserve"> 01-716 2845 </w:t>
      </w:r>
    </w:p>
    <w:p w14:paraId="2CE19943" w14:textId="77777777" w:rsidR="004D0B38" w:rsidRDefault="004D0B38" w:rsidP="004D0B38">
      <w:pPr>
        <w:ind w:firstLine="720"/>
      </w:pPr>
      <w:r>
        <w:t>Out of Hours contact UCD24 Hour Emergency line 01-716 7999</w:t>
      </w:r>
    </w:p>
    <w:p w14:paraId="65C16EFD" w14:textId="77777777" w:rsidR="004D0B38" w:rsidRPr="00D22104" w:rsidRDefault="004D0B38" w:rsidP="004D0B38"/>
    <w:p w14:paraId="48CBBCF9" w14:textId="77777777" w:rsidR="007D3378" w:rsidRDefault="007D3378" w:rsidP="00C65675">
      <w:pPr>
        <w:pStyle w:val="ListParagraph"/>
        <w:numPr>
          <w:ilvl w:val="0"/>
          <w:numId w:val="24"/>
        </w:numPr>
        <w:contextualSpacing/>
        <w:rPr>
          <w:rFonts w:cs="Arial"/>
          <w:szCs w:val="22"/>
        </w:rPr>
      </w:pPr>
      <w:r>
        <w:rPr>
          <w:rFonts w:cs="Arial"/>
          <w:szCs w:val="22"/>
        </w:rPr>
        <w:t>The gas detector panel is located on the 2</w:t>
      </w:r>
      <w:r w:rsidRPr="007D3378">
        <w:rPr>
          <w:rFonts w:cs="Arial"/>
          <w:szCs w:val="22"/>
          <w:vertAlign w:val="superscript"/>
        </w:rPr>
        <w:t>nd</w:t>
      </w:r>
      <w:r>
        <w:rPr>
          <w:rFonts w:cs="Arial"/>
          <w:szCs w:val="22"/>
        </w:rPr>
        <w:t xml:space="preserve"> floor East at the start of the corridor to the teaching labs. The gas detector panel responds to any major changes which occur with the chemical gases in each lab. </w:t>
      </w:r>
      <w:r w:rsidR="004D0B38">
        <w:rPr>
          <w:rFonts w:cs="Arial"/>
          <w:szCs w:val="22"/>
        </w:rPr>
        <w:t xml:space="preserve"> Only authorised people are to deal with the Gas Detection Panel. </w:t>
      </w:r>
      <w:r w:rsidR="0066611A" w:rsidRPr="009105EA">
        <w:rPr>
          <w:rFonts w:cs="Arial"/>
          <w:szCs w:val="22"/>
        </w:rPr>
        <w:t>In the event of an activation of a laboratory gas alarm</w:t>
      </w:r>
      <w:r>
        <w:rPr>
          <w:rFonts w:cs="Arial"/>
          <w:szCs w:val="22"/>
        </w:rPr>
        <w:t>, the following steps must be adhered to:</w:t>
      </w:r>
    </w:p>
    <w:p w14:paraId="4B1D66DC" w14:textId="77777777" w:rsidR="004D0B38" w:rsidRDefault="004D0B38" w:rsidP="00C65675">
      <w:pPr>
        <w:pStyle w:val="ListParagraph"/>
        <w:numPr>
          <w:ilvl w:val="0"/>
          <w:numId w:val="24"/>
        </w:numPr>
        <w:contextualSpacing/>
        <w:rPr>
          <w:rFonts w:cs="Arial"/>
          <w:szCs w:val="22"/>
        </w:rPr>
      </w:pPr>
    </w:p>
    <w:p w14:paraId="41FFEDEC" w14:textId="4BE4FAEB" w:rsidR="007D3378" w:rsidRPr="007D3378" w:rsidRDefault="00F65786" w:rsidP="007D3378">
      <w:pPr>
        <w:spacing w:line="240" w:lineRule="auto"/>
        <w:rPr>
          <w:rFonts w:ascii="Verdana" w:hAnsi="Verdana"/>
          <w:color w:val="2F5496"/>
          <w:sz w:val="28"/>
        </w:rPr>
      </w:pPr>
      <w:r>
        <w:rPr>
          <w:rFonts w:ascii="Verdana" w:hAnsi="Verdana"/>
          <w:color w:val="2F5496"/>
          <w:sz w:val="28"/>
        </w:rPr>
        <w:t xml:space="preserve">Science </w:t>
      </w:r>
      <w:r w:rsidR="00835F10">
        <w:rPr>
          <w:rFonts w:ascii="Verdana" w:hAnsi="Verdana"/>
          <w:color w:val="2F5496"/>
          <w:sz w:val="28"/>
        </w:rPr>
        <w:t xml:space="preserve">Centre </w:t>
      </w:r>
      <w:r w:rsidR="007D3378" w:rsidRPr="007D3378">
        <w:rPr>
          <w:rFonts w:ascii="Verdana" w:hAnsi="Verdana"/>
          <w:color w:val="2F5496"/>
          <w:sz w:val="28"/>
        </w:rPr>
        <w:t>East</w:t>
      </w:r>
      <w:r>
        <w:rPr>
          <w:rFonts w:ascii="Verdana" w:hAnsi="Verdana"/>
          <w:color w:val="2F5496"/>
          <w:sz w:val="28"/>
        </w:rPr>
        <w:t xml:space="preserve"> 2</w:t>
      </w:r>
      <w:r w:rsidRPr="00F65786">
        <w:rPr>
          <w:rFonts w:ascii="Verdana" w:hAnsi="Verdana"/>
          <w:color w:val="2F5496"/>
          <w:sz w:val="28"/>
          <w:vertAlign w:val="superscript"/>
        </w:rPr>
        <w:t>nd</w:t>
      </w:r>
      <w:r>
        <w:rPr>
          <w:rFonts w:ascii="Verdana" w:hAnsi="Verdana"/>
          <w:color w:val="2F5496"/>
          <w:sz w:val="28"/>
        </w:rPr>
        <w:t xml:space="preserve"> Floor</w:t>
      </w:r>
      <w:r w:rsidR="007D3378" w:rsidRPr="007D3378">
        <w:rPr>
          <w:rFonts w:ascii="Verdana" w:hAnsi="Verdana"/>
          <w:color w:val="2F5496"/>
          <w:sz w:val="28"/>
        </w:rPr>
        <w:t xml:space="preserve"> Gas Detection Panel </w:t>
      </w:r>
    </w:p>
    <w:p w14:paraId="12575512" w14:textId="77777777" w:rsidR="007D3378" w:rsidRDefault="007D3378" w:rsidP="007D3378">
      <w:pPr>
        <w:spacing w:line="240" w:lineRule="auto"/>
      </w:pPr>
    </w:p>
    <w:p w14:paraId="3B676151" w14:textId="77777777" w:rsidR="007D3378" w:rsidRPr="00103172" w:rsidRDefault="007D3378" w:rsidP="00C65675">
      <w:pPr>
        <w:pStyle w:val="ListParagraph"/>
        <w:numPr>
          <w:ilvl w:val="0"/>
          <w:numId w:val="28"/>
        </w:numPr>
        <w:spacing w:line="240" w:lineRule="auto"/>
        <w:contextualSpacing/>
      </w:pPr>
      <w:r w:rsidRPr="00103172">
        <w:t xml:space="preserve">Check the Gas Detection VDU to see which </w:t>
      </w:r>
      <w:r>
        <w:t>channel</w:t>
      </w:r>
      <w:r w:rsidRPr="00103172">
        <w:t xml:space="preserve"> is alarming, by hitting ‘</w:t>
      </w:r>
      <w:r>
        <w:t>Alarms</w:t>
      </w:r>
      <w:r w:rsidRPr="00103172">
        <w:t>’</w:t>
      </w:r>
    </w:p>
    <w:p w14:paraId="080D28BC" w14:textId="77777777" w:rsidR="007D3378" w:rsidRPr="00103172" w:rsidRDefault="007D3378" w:rsidP="007D3378">
      <w:pPr>
        <w:pStyle w:val="ListParagraph"/>
        <w:spacing w:line="240" w:lineRule="auto"/>
      </w:pPr>
    </w:p>
    <w:p w14:paraId="7BE072A2" w14:textId="77777777" w:rsidR="007D3378" w:rsidRPr="00103172" w:rsidRDefault="007D3378" w:rsidP="00C65675">
      <w:pPr>
        <w:pStyle w:val="ListParagraph"/>
        <w:numPr>
          <w:ilvl w:val="0"/>
          <w:numId w:val="28"/>
        </w:numPr>
        <w:spacing w:line="240" w:lineRule="auto"/>
        <w:contextualSpacing/>
      </w:pPr>
      <w:r w:rsidRPr="00103172">
        <w:t>There will be a red light flas</w:t>
      </w:r>
      <w:r>
        <w:t>hing which indicates which channel (sensor)</w:t>
      </w:r>
      <w:r w:rsidRPr="00103172">
        <w:t xml:space="preserve"> is alarming </w:t>
      </w:r>
    </w:p>
    <w:p w14:paraId="6C9AB5D9" w14:textId="77777777" w:rsidR="007D3378" w:rsidRPr="00103172" w:rsidRDefault="007D3378" w:rsidP="007D3378">
      <w:pPr>
        <w:pStyle w:val="ListParagraph"/>
        <w:spacing w:line="240" w:lineRule="auto"/>
      </w:pPr>
    </w:p>
    <w:p w14:paraId="063F2F8F" w14:textId="77777777" w:rsidR="007D3378" w:rsidRPr="00103172" w:rsidRDefault="007D3378" w:rsidP="00C65675">
      <w:pPr>
        <w:pStyle w:val="ListParagraph"/>
        <w:numPr>
          <w:ilvl w:val="0"/>
          <w:numId w:val="28"/>
        </w:numPr>
        <w:spacing w:line="240" w:lineRule="auto"/>
        <w:contextualSpacing/>
      </w:pPr>
      <w:r w:rsidRPr="00103172">
        <w:t>Mute the alarm when dealing with the incident</w:t>
      </w:r>
    </w:p>
    <w:p w14:paraId="41103FD0" w14:textId="77777777" w:rsidR="007D3378" w:rsidRDefault="007D3378" w:rsidP="007D3378">
      <w:pPr>
        <w:spacing w:line="240" w:lineRule="auto"/>
      </w:pPr>
    </w:p>
    <w:p w14:paraId="276CF79D" w14:textId="77777777" w:rsidR="007D3378" w:rsidRDefault="007D3378" w:rsidP="007D3378">
      <w:pPr>
        <w:spacing w:line="240" w:lineRule="auto"/>
      </w:pPr>
    </w:p>
    <w:p w14:paraId="1A640ED7" w14:textId="3CE0BE07" w:rsidR="007D3378" w:rsidRPr="00350741" w:rsidRDefault="00EE4346" w:rsidP="007D3378">
      <w:pPr>
        <w:spacing w:line="240" w:lineRule="auto"/>
        <w:ind w:firstLine="720"/>
        <w:rPr>
          <w:b/>
          <w:i/>
        </w:rPr>
      </w:pPr>
      <w:r>
        <w:rPr>
          <w:noProof/>
        </w:rPr>
        <mc:AlternateContent>
          <mc:Choice Requires="wps">
            <w:drawing>
              <wp:anchor distT="0" distB="0" distL="114300" distR="114300" simplePos="0" relativeHeight="251658250" behindDoc="0" locked="0" layoutInCell="1" allowOverlap="1" wp14:anchorId="2FC45FFF" wp14:editId="2247F077">
                <wp:simplePos x="0" y="0"/>
                <wp:positionH relativeFrom="column">
                  <wp:posOffset>1910715</wp:posOffset>
                </wp:positionH>
                <wp:positionV relativeFrom="paragraph">
                  <wp:posOffset>587375</wp:posOffset>
                </wp:positionV>
                <wp:extent cx="2708275" cy="748030"/>
                <wp:effectExtent l="0" t="0" r="34925" b="71120"/>
                <wp:wrapNone/>
                <wp:docPr id="205010263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8275" cy="74803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269896A1" id="_x0000_t32" coordsize="21600,21600" o:spt="32" o:oned="t" path="m,l21600,21600e" filled="f">
                <v:path arrowok="t" fillok="f" o:connecttype="none"/>
                <o:lock v:ext="edit" shapetype="t"/>
              </v:shapetype>
              <v:shape id="Straight Arrow Connector 4" o:spid="_x0000_s1026" type="#_x0000_t32" style="position:absolute;margin-left:150.45pt;margin-top:46.25pt;width:213.25pt;height:5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" strokecolor="red" strokeweight=".5pt">
                <v:stroke endarrow="open" joinstyle="miter"/>
                <o:lock v:ext="edit" shapetype="f"/>
              </v:shape>
            </w:pict>
          </mc:Fallback>
        </mc:AlternateContent>
      </w:r>
      <w:r>
        <w:rPr>
          <w:noProof/>
        </w:rPr>
        <mc:AlternateContent>
          <mc:Choice Requires="wps">
            <w:drawing>
              <wp:anchor distT="0" distB="0" distL="114300" distR="114300" simplePos="0" relativeHeight="251658248" behindDoc="0" locked="0" layoutInCell="1" allowOverlap="1" wp14:anchorId="1BA39919" wp14:editId="23228D58">
                <wp:simplePos x="0" y="0"/>
                <wp:positionH relativeFrom="column">
                  <wp:posOffset>1732280</wp:posOffset>
                </wp:positionH>
                <wp:positionV relativeFrom="paragraph">
                  <wp:posOffset>1056640</wp:posOffset>
                </wp:positionV>
                <wp:extent cx="1471930" cy="391795"/>
                <wp:effectExtent l="0" t="0" r="33020" b="65405"/>
                <wp:wrapNone/>
                <wp:docPr id="201541479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1930" cy="391795"/>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7CA4B2A9" id="Straight Arrow Connector 2" o:spid="_x0000_s1026" type="#_x0000_t32" style="position:absolute;margin-left:136.4pt;margin-top:83.2pt;width:115.9pt;height:3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" strokecolor="red" strokeweight=".5pt">
                <v:stroke endarrow="open" joinstyle="miter"/>
                <o:lock v:ext="edit" shapetype="f"/>
              </v:shape>
            </w:pict>
          </mc:Fallback>
        </mc:AlternateContent>
      </w:r>
      <w:r>
        <w:rPr>
          <w:noProof/>
        </w:rPr>
        <mc:AlternateContent>
          <mc:Choice Requires="wps">
            <w:drawing>
              <wp:anchor distT="0" distB="0" distL="114300" distR="114300" simplePos="0" relativeHeight="251658247" behindDoc="0" locked="0" layoutInCell="1" allowOverlap="1" wp14:anchorId="6E35174A" wp14:editId="4070CE54">
                <wp:simplePos x="0" y="0"/>
                <wp:positionH relativeFrom="column">
                  <wp:posOffset>1553845</wp:posOffset>
                </wp:positionH>
                <wp:positionV relativeFrom="paragraph">
                  <wp:posOffset>868045</wp:posOffset>
                </wp:positionV>
                <wp:extent cx="356235" cy="177800"/>
                <wp:effectExtent l="0" t="0" r="5715" b="0"/>
                <wp:wrapNone/>
                <wp:docPr id="83937357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778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oval w14:anchorId="3647AC32" id="Oval 1" o:spid="_x0000_s1026" style="position:absolute;margin-left:122.35pt;margin-top:68.35pt;width:28.05pt;height: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" filled="f" strokecolor="red" strokeweight="1pt">
                <v:stroke joinstyle="miter"/>
                <v:path arrowok="t"/>
              </v:oval>
            </w:pict>
          </mc:Fallback>
        </mc:AlternateContent>
      </w:r>
      <w:r>
        <w:rPr>
          <w:noProof/>
        </w:rPr>
        <mc:AlternateContent>
          <mc:Choice Requires="wps">
            <w:drawing>
              <wp:anchor distT="0" distB="0" distL="114300" distR="114300" simplePos="0" relativeHeight="251658249" behindDoc="0" locked="0" layoutInCell="1" allowOverlap="1" wp14:anchorId="05CB6F77" wp14:editId="246EB358">
                <wp:simplePos x="0" y="0"/>
                <wp:positionH relativeFrom="column">
                  <wp:posOffset>1662430</wp:posOffset>
                </wp:positionH>
                <wp:positionV relativeFrom="paragraph">
                  <wp:posOffset>490220</wp:posOffset>
                </wp:positionV>
                <wp:extent cx="248285" cy="153670"/>
                <wp:effectExtent l="0" t="0" r="0" b="0"/>
                <wp:wrapNone/>
                <wp:docPr id="188219987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285" cy="15367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08C4C4CC" id="Oval 3" o:spid="_x0000_s1026" style="position:absolute;margin-left:130.9pt;margin-top:38.6pt;width:19.55pt;height:1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" filled="f" strokecolor="red" strokeweight="1pt">
                <v:stroke joinstyle="miter"/>
                <v:path arrowok="t"/>
              </v:oval>
            </w:pict>
          </mc:Fallback>
        </mc:AlternateContent>
      </w:r>
      <w:r w:rsidRPr="00072248">
        <w:rPr>
          <w:noProof/>
          <w:lang w:eastAsia="en-IE"/>
        </w:rPr>
        <w:drawing>
          <wp:inline distT="0" distB="0" distL="0" distR="0" wp14:anchorId="591FDC2B" wp14:editId="532FA6A0">
            <wp:extent cx="2066925" cy="1409700"/>
            <wp:effectExtent l="0" t="0" r="0" b="0"/>
            <wp:docPr id="2" name="Picture 38" descr="C:\Users\Security\Desktop\South Gas Dectection Pan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ecurity\Desktop\South Gas Dectection Panel 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66925" cy="1409700"/>
                    </a:xfrm>
                    <a:prstGeom prst="rect">
                      <a:avLst/>
                    </a:prstGeom>
                    <a:noFill/>
                    <a:ln>
                      <a:noFill/>
                    </a:ln>
                  </pic:spPr>
                </pic:pic>
              </a:graphicData>
            </a:graphic>
          </wp:inline>
        </w:drawing>
      </w:r>
      <w:r w:rsidR="007D3378">
        <w:tab/>
        <w:t xml:space="preserve">     </w:t>
      </w:r>
      <w:r w:rsidR="007D3378">
        <w:tab/>
      </w:r>
      <w:r w:rsidR="007D3378" w:rsidRPr="00350741">
        <w:rPr>
          <w:b/>
          <w:i/>
        </w:rPr>
        <w:t xml:space="preserve"> </w:t>
      </w:r>
      <w:r w:rsidR="007D3378">
        <w:rPr>
          <w:b/>
          <w:i/>
        </w:rPr>
        <w:tab/>
      </w:r>
      <w:r w:rsidR="007D3378">
        <w:rPr>
          <w:b/>
          <w:i/>
        </w:rPr>
        <w:tab/>
      </w:r>
      <w:r w:rsidR="007D3378">
        <w:rPr>
          <w:b/>
          <w:i/>
        </w:rPr>
        <w:tab/>
        <w:t xml:space="preserve">  </w:t>
      </w:r>
      <w:r w:rsidR="007D3378">
        <w:rPr>
          <w:b/>
        </w:rPr>
        <w:t>Alarm R</w:t>
      </w:r>
      <w:r w:rsidR="007D3378" w:rsidRPr="00BC37FD">
        <w:rPr>
          <w:b/>
        </w:rPr>
        <w:t>eset</w:t>
      </w:r>
    </w:p>
    <w:p w14:paraId="0B9A088E" w14:textId="77777777" w:rsidR="007D3378" w:rsidRPr="00BC37FD" w:rsidRDefault="007D3378" w:rsidP="007D3378">
      <w:pPr>
        <w:spacing w:line="240" w:lineRule="auto"/>
        <w:rPr>
          <w:b/>
        </w:rPr>
      </w:pPr>
      <w:r>
        <w:tab/>
      </w:r>
      <w:r>
        <w:tab/>
      </w:r>
      <w:r>
        <w:tab/>
      </w:r>
      <w:r>
        <w:tab/>
      </w:r>
      <w:r>
        <w:tab/>
      </w:r>
      <w:r>
        <w:tab/>
      </w:r>
      <w:r>
        <w:tab/>
      </w:r>
      <w:r w:rsidRPr="00BC37FD">
        <w:rPr>
          <w:b/>
        </w:rPr>
        <w:t xml:space="preserve">Alarms </w:t>
      </w:r>
    </w:p>
    <w:p w14:paraId="2F46D6C6" w14:textId="58071E70" w:rsidR="007D3378" w:rsidRDefault="00EE4346" w:rsidP="007D3378">
      <w:pPr>
        <w:spacing w:line="240" w:lineRule="auto"/>
        <w:ind w:firstLine="720"/>
      </w:pPr>
      <w:r>
        <w:rPr>
          <w:noProof/>
        </w:rPr>
        <mc:AlternateContent>
          <mc:Choice Requires="wps">
            <w:drawing>
              <wp:anchor distT="0" distB="0" distL="114300" distR="114300" simplePos="0" relativeHeight="251658252" behindDoc="0" locked="0" layoutInCell="1" allowOverlap="1" wp14:anchorId="687FEC30" wp14:editId="6A0B8C02">
                <wp:simplePos x="0" y="0"/>
                <wp:positionH relativeFrom="column">
                  <wp:posOffset>1199515</wp:posOffset>
                </wp:positionH>
                <wp:positionV relativeFrom="paragraph">
                  <wp:posOffset>949960</wp:posOffset>
                </wp:positionV>
                <wp:extent cx="2257425" cy="475615"/>
                <wp:effectExtent l="0" t="0" r="66675" b="76835"/>
                <wp:wrapNone/>
                <wp:docPr id="37482936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7425" cy="475615"/>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F9B1496" id="Straight Arrow Connector 7" o:spid="_x0000_s1026" type="#_x0000_t32" style="position:absolute;margin-left:94.45pt;margin-top:74.8pt;width:177.75pt;height:37.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" strokecolor="red" strokeweight=".5pt">
                <v:stroke endarrow="open" joinstyle="miter"/>
                <o:lock v:ext="edit" shapetype="f"/>
              </v:shape>
            </w:pict>
          </mc:Fallback>
        </mc:AlternateContent>
      </w:r>
      <w:r>
        <w:rPr>
          <w:noProof/>
        </w:rPr>
        <mc:AlternateContent>
          <mc:Choice Requires="wps">
            <w:drawing>
              <wp:anchor distT="0" distB="0" distL="114300" distR="114300" simplePos="0" relativeHeight="251658251" behindDoc="0" locked="0" layoutInCell="1" allowOverlap="1" wp14:anchorId="0E94E3FA" wp14:editId="701D5983">
                <wp:simplePos x="0" y="0"/>
                <wp:positionH relativeFrom="column">
                  <wp:posOffset>1030605</wp:posOffset>
                </wp:positionH>
                <wp:positionV relativeFrom="paragraph">
                  <wp:posOffset>827405</wp:posOffset>
                </wp:positionV>
                <wp:extent cx="248920" cy="154305"/>
                <wp:effectExtent l="0" t="0" r="0" b="0"/>
                <wp:wrapNone/>
                <wp:docPr id="54327473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15430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1004A178" id="Oval 5" o:spid="_x0000_s1026" style="position:absolute;margin-left:81.15pt;margin-top:65.15pt;width:19.6pt;height:1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" filled="f" strokecolor="red" strokeweight="1pt">
                <v:stroke joinstyle="miter"/>
                <v:path arrowok="t"/>
              </v:oval>
            </w:pict>
          </mc:Fallback>
        </mc:AlternateContent>
      </w:r>
      <w:r w:rsidRPr="00072248">
        <w:rPr>
          <w:noProof/>
          <w:lang w:eastAsia="en-IE"/>
        </w:rPr>
        <w:drawing>
          <wp:inline distT="0" distB="0" distL="0" distR="0" wp14:anchorId="364E48FF" wp14:editId="1CBF95E4">
            <wp:extent cx="2066925" cy="1476375"/>
            <wp:effectExtent l="0" t="0" r="0" b="0"/>
            <wp:docPr id="3" name="Picture 46" descr="C:\Users\Security\Desktop\South Gas Dectection Pan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ecurity\Desktop\South Gas Dectection Panel 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66925" cy="1476375"/>
                    </a:xfrm>
                    <a:prstGeom prst="rect">
                      <a:avLst/>
                    </a:prstGeom>
                    <a:noFill/>
                    <a:ln>
                      <a:noFill/>
                    </a:ln>
                  </pic:spPr>
                </pic:pic>
              </a:graphicData>
            </a:graphic>
          </wp:inline>
        </w:drawing>
      </w:r>
      <w:r w:rsidR="007D3378">
        <w:tab/>
      </w:r>
      <w:r w:rsidR="007D3378">
        <w:tab/>
        <w:t xml:space="preserve">         </w:t>
      </w:r>
      <w:r w:rsidR="007D3378" w:rsidRPr="00AE1E31">
        <w:rPr>
          <w:b/>
        </w:rPr>
        <w:t>Channel Listing</w:t>
      </w:r>
      <w:r w:rsidR="007D3378">
        <w:tab/>
      </w:r>
    </w:p>
    <w:p w14:paraId="4BAA43B2" w14:textId="77777777" w:rsidR="007D3378" w:rsidRDefault="007D3378" w:rsidP="007D3378">
      <w:pPr>
        <w:spacing w:line="240" w:lineRule="auto"/>
      </w:pPr>
    </w:p>
    <w:p w14:paraId="5DF3CE5E" w14:textId="77777777" w:rsidR="007D3378" w:rsidRDefault="007D3378" w:rsidP="007D3378">
      <w:pPr>
        <w:spacing w:line="240" w:lineRule="auto"/>
      </w:pPr>
    </w:p>
    <w:p w14:paraId="6D40C9A8" w14:textId="77777777" w:rsidR="007D3378" w:rsidRDefault="007D3378" w:rsidP="00C65675">
      <w:pPr>
        <w:pStyle w:val="ListParagraph"/>
        <w:numPr>
          <w:ilvl w:val="0"/>
          <w:numId w:val="28"/>
        </w:numPr>
        <w:spacing w:line="240" w:lineRule="auto"/>
        <w:contextualSpacing/>
      </w:pPr>
      <w:r>
        <w:t>Check the panel map to get accurate location of the sensor</w:t>
      </w:r>
    </w:p>
    <w:p w14:paraId="6985263E" w14:textId="77777777" w:rsidR="007D3378" w:rsidRDefault="007D3378" w:rsidP="007D3378">
      <w:pPr>
        <w:pStyle w:val="ListParagraph"/>
        <w:spacing w:line="240" w:lineRule="auto"/>
      </w:pPr>
    </w:p>
    <w:p w14:paraId="34190E3D" w14:textId="77777777" w:rsidR="007D3378" w:rsidRDefault="007D3378" w:rsidP="00C65675">
      <w:pPr>
        <w:pStyle w:val="ListParagraph"/>
        <w:numPr>
          <w:ilvl w:val="0"/>
          <w:numId w:val="28"/>
        </w:numPr>
        <w:contextualSpacing/>
      </w:pPr>
      <w:r>
        <w:t>Ensure no major obstructions to the sensor may have triggered the alarm</w:t>
      </w:r>
    </w:p>
    <w:p w14:paraId="4043FB59" w14:textId="77777777" w:rsidR="007D3378" w:rsidRDefault="007D3378" w:rsidP="00F65786">
      <w:pPr>
        <w:pStyle w:val="ListParagraph"/>
      </w:pPr>
    </w:p>
    <w:p w14:paraId="0B0E6039" w14:textId="5C1CB717" w:rsidR="007D3378" w:rsidRDefault="007D3378" w:rsidP="00C65675">
      <w:pPr>
        <w:pStyle w:val="ListParagraph"/>
        <w:numPr>
          <w:ilvl w:val="0"/>
          <w:numId w:val="28"/>
        </w:numPr>
        <w:contextualSpacing/>
      </w:pPr>
      <w:r>
        <w:t xml:space="preserve">Check to see that no activity has </w:t>
      </w:r>
      <w:r w:rsidR="00C57244">
        <w:t xml:space="preserve">taken </w:t>
      </w:r>
      <w:r>
        <w:t>place around the sensor which may have triggered the alarm</w:t>
      </w:r>
    </w:p>
    <w:p w14:paraId="418E2AD9" w14:textId="77777777" w:rsidR="007D3378" w:rsidRDefault="007D3378" w:rsidP="00F65786">
      <w:pPr>
        <w:pStyle w:val="ListParagraph"/>
      </w:pPr>
    </w:p>
    <w:p w14:paraId="060E8CE5" w14:textId="77777777" w:rsidR="007D3378" w:rsidRDefault="007D3378" w:rsidP="00C65675">
      <w:pPr>
        <w:pStyle w:val="ListParagraph"/>
        <w:numPr>
          <w:ilvl w:val="0"/>
          <w:numId w:val="28"/>
        </w:numPr>
        <w:contextualSpacing/>
      </w:pPr>
      <w:r>
        <w:t xml:space="preserve">Next, try to reset the channel that is alarming by pushing the </w:t>
      </w:r>
      <w:r w:rsidRPr="00E41870">
        <w:rPr>
          <w:b/>
          <w:i/>
        </w:rPr>
        <w:t>Alarm Reset</w:t>
      </w:r>
      <w:r>
        <w:t xml:space="preserve"> button, if this does not work contact the Science Welcome Centre 01 -716 2845 for assistance </w:t>
      </w:r>
    </w:p>
    <w:p w14:paraId="773FDA4C" w14:textId="77777777" w:rsidR="007D3378" w:rsidRPr="007649DD" w:rsidRDefault="007D3378" w:rsidP="00F65786"/>
    <w:p w14:paraId="67A67CC9" w14:textId="77777777" w:rsidR="007D3378" w:rsidRDefault="007D3378" w:rsidP="00C65675">
      <w:pPr>
        <w:pStyle w:val="ListParagraph"/>
        <w:numPr>
          <w:ilvl w:val="0"/>
          <w:numId w:val="28"/>
        </w:numPr>
        <w:contextualSpacing/>
      </w:pPr>
      <w:r>
        <w:t xml:space="preserve">To place an inhibit on the VDU you will need to contact the </w:t>
      </w:r>
      <w:r w:rsidRPr="00555CD5">
        <w:t xml:space="preserve">Science Welcome Centre 01-716 </w:t>
      </w:r>
    </w:p>
    <w:p w14:paraId="790E0980" w14:textId="77777777" w:rsidR="007D3378" w:rsidRDefault="007D3378" w:rsidP="00F65786">
      <w:pPr>
        <w:ind w:firstLine="720"/>
      </w:pPr>
      <w:r w:rsidRPr="00555CD5">
        <w:t>2845</w:t>
      </w:r>
      <w:r w:rsidRPr="007B4160">
        <w:rPr>
          <w:b/>
        </w:rPr>
        <w:t xml:space="preserve">. </w:t>
      </w:r>
      <w:r>
        <w:t xml:space="preserve">They will act as incident controller and complete the remedial actions </w:t>
      </w:r>
    </w:p>
    <w:p w14:paraId="2A8F7594" w14:textId="77777777" w:rsidR="007D3378" w:rsidRDefault="007D3378" w:rsidP="00F65786">
      <w:pPr>
        <w:pStyle w:val="ListParagraph"/>
      </w:pPr>
    </w:p>
    <w:p w14:paraId="5C9E6ED4" w14:textId="77777777" w:rsidR="007D3378" w:rsidRDefault="007D3378" w:rsidP="00C65675">
      <w:pPr>
        <w:pStyle w:val="ListParagraph"/>
        <w:numPr>
          <w:ilvl w:val="0"/>
          <w:numId w:val="28"/>
        </w:numPr>
        <w:contextualSpacing/>
      </w:pPr>
      <w:r>
        <w:t xml:space="preserve">Out of hours please contact UCD First Response Room 01-716 7999. They will act as incident </w:t>
      </w:r>
    </w:p>
    <w:p w14:paraId="450EA078" w14:textId="77777777" w:rsidR="007D3378" w:rsidRDefault="007D3378" w:rsidP="00F65786">
      <w:pPr>
        <w:pStyle w:val="ListParagraph"/>
      </w:pPr>
      <w:r>
        <w:t>controller and complete the remedial action</w:t>
      </w:r>
    </w:p>
    <w:p w14:paraId="5D2EF32F" w14:textId="77777777" w:rsidR="0066611A" w:rsidRPr="009105EA" w:rsidRDefault="0066611A" w:rsidP="00F65786">
      <w:pPr>
        <w:pStyle w:val="ListParagraph"/>
        <w:ind w:left="360"/>
        <w:contextualSpacing/>
        <w:rPr>
          <w:rFonts w:cs="Arial"/>
          <w:szCs w:val="22"/>
        </w:rPr>
      </w:pPr>
    </w:p>
    <w:p w14:paraId="6D3438E0" w14:textId="77777777" w:rsidR="0066611A" w:rsidRPr="00605B81" w:rsidRDefault="00605B81" w:rsidP="00C65675">
      <w:pPr>
        <w:pStyle w:val="ListParagraph"/>
        <w:numPr>
          <w:ilvl w:val="0"/>
          <w:numId w:val="35"/>
        </w:numPr>
        <w:contextualSpacing/>
        <w:rPr>
          <w:rFonts w:cs="Calibri"/>
          <w:szCs w:val="22"/>
        </w:rPr>
      </w:pPr>
      <w:r w:rsidRPr="00605B81">
        <w:rPr>
          <w:rFonts w:cs="Calibri"/>
          <w:szCs w:val="22"/>
        </w:rPr>
        <w:t>In the event of an activation of a laboratory gas alarm, follow local gas alarm response procedures</w:t>
      </w:r>
    </w:p>
    <w:p w14:paraId="0776CB4F" w14:textId="77777777" w:rsidR="006B0E1B" w:rsidRPr="009105EA" w:rsidRDefault="0066611A" w:rsidP="00316705">
      <w:pPr>
        <w:pStyle w:val="Heading2"/>
      </w:pPr>
      <w:bookmarkStart w:id="34" w:name="_Toc431388889"/>
      <w:bookmarkStart w:id="35" w:name="_Toc437287606"/>
      <w:bookmarkStart w:id="36" w:name="_Toc166749799"/>
      <w:r w:rsidRPr="009105EA">
        <w:t>6.4</w:t>
      </w:r>
      <w:r w:rsidR="006B0E1B" w:rsidRPr="009105EA">
        <w:t xml:space="preserve"> Loss / Spillage of a Chemical Agent</w:t>
      </w:r>
      <w:bookmarkEnd w:id="34"/>
      <w:bookmarkEnd w:id="35"/>
      <w:bookmarkEnd w:id="36"/>
    </w:p>
    <w:p w14:paraId="736258C2" w14:textId="77777777" w:rsidR="006B0E1B" w:rsidRPr="009105EA" w:rsidRDefault="006B0E1B" w:rsidP="00F95FE0">
      <w:pPr>
        <w:rPr>
          <w:rFonts w:cs="Arial"/>
          <w:szCs w:val="22"/>
        </w:rPr>
      </w:pPr>
      <w:r w:rsidRPr="009105EA">
        <w:rPr>
          <w:rFonts w:cs="Arial"/>
          <w:szCs w:val="22"/>
        </w:rPr>
        <w:t>In the case of a spill or leak of a chemical agent the following procedure should be followed:</w:t>
      </w:r>
    </w:p>
    <w:p w14:paraId="1EF3FA1F" w14:textId="77777777" w:rsidR="006B0E1B" w:rsidRPr="009105EA" w:rsidRDefault="006B0E1B" w:rsidP="009B2E34">
      <w:pPr>
        <w:numPr>
          <w:ilvl w:val="0"/>
          <w:numId w:val="8"/>
        </w:numPr>
        <w:rPr>
          <w:rFonts w:cs="Arial"/>
          <w:i/>
          <w:iCs/>
          <w:szCs w:val="22"/>
        </w:rPr>
      </w:pPr>
      <w:r w:rsidRPr="009105EA">
        <w:rPr>
          <w:rFonts w:cs="Arial"/>
          <w:szCs w:val="22"/>
        </w:rPr>
        <w:t>In the event that a chemical is spilled or is discovered to have leaked then all persons should be verbally requested to leave the affected area immediately.</w:t>
      </w:r>
    </w:p>
    <w:p w14:paraId="10CF439E" w14:textId="77777777" w:rsidR="006B0E1B" w:rsidRPr="009105EA" w:rsidRDefault="006B0E1B" w:rsidP="009B2E34">
      <w:pPr>
        <w:numPr>
          <w:ilvl w:val="0"/>
          <w:numId w:val="8"/>
        </w:numPr>
        <w:rPr>
          <w:rFonts w:cs="Arial"/>
          <w:i/>
          <w:iCs/>
          <w:szCs w:val="22"/>
        </w:rPr>
      </w:pPr>
      <w:r w:rsidRPr="009105EA">
        <w:rPr>
          <w:rFonts w:cs="Arial"/>
          <w:szCs w:val="22"/>
        </w:rPr>
        <w:t>Where possible windows should be opened but all doors shut be kept closed.</w:t>
      </w:r>
    </w:p>
    <w:p w14:paraId="7A61BB64" w14:textId="77777777" w:rsidR="006B0E1B" w:rsidRPr="009105EA" w:rsidRDefault="006B0E1B" w:rsidP="009B2E34">
      <w:pPr>
        <w:numPr>
          <w:ilvl w:val="0"/>
          <w:numId w:val="8"/>
        </w:numPr>
        <w:rPr>
          <w:rFonts w:cs="Arial"/>
          <w:szCs w:val="22"/>
        </w:rPr>
      </w:pPr>
      <w:r w:rsidRPr="009105EA">
        <w:rPr>
          <w:rFonts w:cs="Arial"/>
          <w:szCs w:val="22"/>
        </w:rPr>
        <w:t>If the spilled material is flammable all possible sources of ignition, including electrical appliances should be turned off if safe to do so.</w:t>
      </w:r>
    </w:p>
    <w:p w14:paraId="125EF7F9" w14:textId="2A34022C" w:rsidR="006B0E1B" w:rsidRPr="009105EA" w:rsidRDefault="006B0E1B" w:rsidP="009B2E34">
      <w:pPr>
        <w:numPr>
          <w:ilvl w:val="0"/>
          <w:numId w:val="8"/>
        </w:numPr>
        <w:rPr>
          <w:rFonts w:cs="Arial"/>
          <w:i/>
          <w:iCs/>
          <w:szCs w:val="22"/>
        </w:rPr>
      </w:pPr>
      <w:r w:rsidRPr="009105EA">
        <w:rPr>
          <w:rFonts w:cs="Arial"/>
          <w:szCs w:val="22"/>
        </w:rPr>
        <w:t xml:space="preserve">The SDS for the chemical concerned should be consulted before dealing with the spillage and the information contained therein utilised to ensure a safe </w:t>
      </w:r>
      <w:proofErr w:type="spellStart"/>
      <w:r w:rsidRPr="009105EA">
        <w:rPr>
          <w:rFonts w:cs="Arial"/>
          <w:szCs w:val="22"/>
        </w:rPr>
        <w:t>cleanup</w:t>
      </w:r>
      <w:proofErr w:type="spellEnd"/>
      <w:r w:rsidRPr="009105EA">
        <w:rPr>
          <w:rFonts w:cs="Arial"/>
          <w:szCs w:val="22"/>
        </w:rPr>
        <w:t xml:space="preserve"> response.</w:t>
      </w:r>
    </w:p>
    <w:p w14:paraId="605BBCAF" w14:textId="77777777" w:rsidR="006B0E1B" w:rsidRPr="009105EA" w:rsidRDefault="006B0E1B" w:rsidP="009B2E34">
      <w:pPr>
        <w:numPr>
          <w:ilvl w:val="0"/>
          <w:numId w:val="8"/>
        </w:numPr>
        <w:rPr>
          <w:rFonts w:cs="Arial"/>
          <w:i/>
          <w:iCs/>
          <w:szCs w:val="22"/>
        </w:rPr>
      </w:pPr>
      <w:r w:rsidRPr="009105EA">
        <w:rPr>
          <w:rFonts w:cs="Arial"/>
          <w:szCs w:val="22"/>
        </w:rPr>
        <w:t xml:space="preserve">For large spills (&gt;10 litres / kgs) the University </w:t>
      </w:r>
      <w:r w:rsidR="00947FE5" w:rsidRPr="009105EA">
        <w:rPr>
          <w:rFonts w:cs="Arial"/>
          <w:szCs w:val="22"/>
        </w:rPr>
        <w:t xml:space="preserve">SIRC </w:t>
      </w:r>
      <w:r w:rsidRPr="009105EA">
        <w:rPr>
          <w:rFonts w:cs="Arial"/>
          <w:szCs w:val="22"/>
        </w:rPr>
        <w:t>Office should be informed by dialling 2068 / 2070 or 7999 on an internal telephone.</w:t>
      </w:r>
    </w:p>
    <w:p w14:paraId="3A626C60" w14:textId="77777777" w:rsidR="006B0E1B" w:rsidRPr="009105EA" w:rsidRDefault="006B0E1B" w:rsidP="009B2E34">
      <w:pPr>
        <w:numPr>
          <w:ilvl w:val="0"/>
          <w:numId w:val="8"/>
        </w:numPr>
        <w:rPr>
          <w:rFonts w:cs="Arial"/>
          <w:i/>
          <w:iCs/>
          <w:szCs w:val="22"/>
        </w:rPr>
      </w:pPr>
      <w:r w:rsidRPr="009105EA">
        <w:rPr>
          <w:rFonts w:cs="Arial"/>
          <w:szCs w:val="22"/>
        </w:rPr>
        <w:t>In the event that the spillage is deemed safe to deal with a spill kit should be obtained.</w:t>
      </w:r>
    </w:p>
    <w:p w14:paraId="6CE480CE" w14:textId="77777777" w:rsidR="006B0E1B" w:rsidRPr="009105EA" w:rsidRDefault="006B0E1B" w:rsidP="009B2E34">
      <w:pPr>
        <w:numPr>
          <w:ilvl w:val="0"/>
          <w:numId w:val="8"/>
        </w:numPr>
        <w:rPr>
          <w:rFonts w:cs="Arial"/>
          <w:i/>
          <w:iCs/>
          <w:szCs w:val="22"/>
        </w:rPr>
      </w:pPr>
      <w:r w:rsidRPr="009105EA">
        <w:rPr>
          <w:rFonts w:cs="Arial"/>
          <w:szCs w:val="22"/>
        </w:rPr>
        <w:t xml:space="preserve">Suitable personal protective equipment should be donned by the persons dealing with the spillage. At the very least safety glasses, gloves and a lab coat should be worn. All spills must be attended by at least two persons. </w:t>
      </w:r>
    </w:p>
    <w:p w14:paraId="152E4830" w14:textId="77777777" w:rsidR="006B0E1B" w:rsidRPr="009105EA" w:rsidRDefault="006B0E1B" w:rsidP="009B2E34">
      <w:pPr>
        <w:numPr>
          <w:ilvl w:val="0"/>
          <w:numId w:val="8"/>
        </w:numPr>
        <w:rPr>
          <w:rFonts w:cs="Arial"/>
          <w:szCs w:val="22"/>
        </w:rPr>
      </w:pPr>
      <w:r w:rsidRPr="009105EA">
        <w:rPr>
          <w:rFonts w:cs="Arial"/>
          <w:szCs w:val="22"/>
        </w:rPr>
        <w:t>The source of the leak should be ascertained and if possible and safe to do so closed or sealed. Any damaged containers should be removed and repackaged if possible.</w:t>
      </w:r>
    </w:p>
    <w:p w14:paraId="2B941BE7" w14:textId="77777777" w:rsidR="006B0E1B" w:rsidRPr="009105EA" w:rsidRDefault="006B0E1B" w:rsidP="009B2E34">
      <w:pPr>
        <w:numPr>
          <w:ilvl w:val="0"/>
          <w:numId w:val="8"/>
        </w:numPr>
        <w:rPr>
          <w:rFonts w:cs="Arial"/>
          <w:i/>
          <w:iCs/>
          <w:szCs w:val="22"/>
        </w:rPr>
      </w:pPr>
      <w:r w:rsidRPr="009105EA">
        <w:rPr>
          <w:rFonts w:cs="Arial"/>
          <w:szCs w:val="22"/>
        </w:rPr>
        <w:lastRenderedPageBreak/>
        <w:t xml:space="preserve">In the event of liquid spills adsorbent pads or vermiculite should be spread over the spilled material until it is covered. If </w:t>
      </w:r>
      <w:r w:rsidR="00587BD2" w:rsidRPr="009105EA">
        <w:rPr>
          <w:rFonts w:cs="Arial"/>
          <w:szCs w:val="22"/>
        </w:rPr>
        <w:t>necessary,</w:t>
      </w:r>
      <w:r w:rsidRPr="009105EA">
        <w:rPr>
          <w:rFonts w:cs="Arial"/>
          <w:szCs w:val="22"/>
        </w:rPr>
        <w:t xml:space="preserve"> absorbent booms should be used to prevent the spillage spreading further. </w:t>
      </w:r>
    </w:p>
    <w:p w14:paraId="6BFF24D0" w14:textId="77777777" w:rsidR="006B0E1B" w:rsidRPr="009105EA" w:rsidRDefault="006B0E1B" w:rsidP="009B2E34">
      <w:pPr>
        <w:numPr>
          <w:ilvl w:val="0"/>
          <w:numId w:val="8"/>
        </w:numPr>
        <w:rPr>
          <w:rFonts w:cs="Arial"/>
          <w:i/>
          <w:iCs/>
          <w:szCs w:val="22"/>
        </w:rPr>
      </w:pPr>
      <w:r w:rsidRPr="009105EA">
        <w:rPr>
          <w:rFonts w:cs="Arial"/>
          <w:szCs w:val="22"/>
        </w:rPr>
        <w:t xml:space="preserve">Using a </w:t>
      </w:r>
      <w:r w:rsidR="00587BD2" w:rsidRPr="009105EA">
        <w:rPr>
          <w:rFonts w:cs="Arial"/>
          <w:szCs w:val="22"/>
        </w:rPr>
        <w:t>dustpan</w:t>
      </w:r>
      <w:r w:rsidRPr="009105EA">
        <w:rPr>
          <w:rFonts w:cs="Arial"/>
          <w:szCs w:val="22"/>
        </w:rPr>
        <w:t xml:space="preserve"> and brush or similar the spilled material along with the absorbent material should be collected and placed into the bag / container contained within the spill kit.</w:t>
      </w:r>
    </w:p>
    <w:p w14:paraId="36342CBC" w14:textId="77777777" w:rsidR="006B0E1B" w:rsidRPr="009105EA" w:rsidRDefault="006B0E1B" w:rsidP="009B2E34">
      <w:pPr>
        <w:numPr>
          <w:ilvl w:val="0"/>
          <w:numId w:val="8"/>
        </w:numPr>
        <w:rPr>
          <w:rFonts w:cs="Arial"/>
          <w:i/>
          <w:iCs/>
          <w:szCs w:val="22"/>
        </w:rPr>
      </w:pPr>
      <w:r w:rsidRPr="009105EA">
        <w:rPr>
          <w:rFonts w:cs="Arial"/>
          <w:szCs w:val="22"/>
        </w:rPr>
        <w:t xml:space="preserve">In the event of the spillage of a solid material the material should be collected using a </w:t>
      </w:r>
      <w:r w:rsidR="00587BD2" w:rsidRPr="009105EA">
        <w:rPr>
          <w:rFonts w:cs="Arial"/>
          <w:szCs w:val="22"/>
        </w:rPr>
        <w:t>dustpan</w:t>
      </w:r>
      <w:r w:rsidRPr="009105EA">
        <w:rPr>
          <w:rFonts w:cs="Arial"/>
          <w:szCs w:val="22"/>
        </w:rPr>
        <w:t xml:space="preserve"> and brush and placed into the bag / container contained within the spill kit.</w:t>
      </w:r>
    </w:p>
    <w:p w14:paraId="0AA4F4CD" w14:textId="77777777" w:rsidR="006B0E1B" w:rsidRPr="009105EA" w:rsidRDefault="006B0E1B" w:rsidP="009B2E34">
      <w:pPr>
        <w:numPr>
          <w:ilvl w:val="0"/>
          <w:numId w:val="8"/>
        </w:numPr>
        <w:rPr>
          <w:rFonts w:cs="Arial"/>
          <w:i/>
          <w:iCs/>
          <w:szCs w:val="22"/>
        </w:rPr>
      </w:pPr>
      <w:r w:rsidRPr="009105EA">
        <w:rPr>
          <w:rFonts w:cs="Arial"/>
          <w:szCs w:val="22"/>
        </w:rPr>
        <w:t>All wastes and all contaminated items generated by spillages must be disposed of in a suitable manner.</w:t>
      </w:r>
    </w:p>
    <w:p w14:paraId="75502167" w14:textId="77777777" w:rsidR="006B0E1B" w:rsidRPr="009105EA" w:rsidRDefault="006B0E1B" w:rsidP="009B2E34">
      <w:pPr>
        <w:numPr>
          <w:ilvl w:val="0"/>
          <w:numId w:val="8"/>
        </w:numPr>
        <w:rPr>
          <w:rFonts w:cs="Arial"/>
          <w:szCs w:val="22"/>
        </w:rPr>
      </w:pPr>
      <w:r w:rsidRPr="009105EA">
        <w:rPr>
          <w:rFonts w:cs="Arial"/>
          <w:szCs w:val="22"/>
        </w:rPr>
        <w:t>When dealing with spillages the inhalation of large amounts of vapour or air borne contaminants should be avoided. In the event that a large amount of material is spilled then specialist assistance may be required. Respiratory protection may be required when dealing with large spillages. Persons must note that non air fed respiratory protection is not a substitute for decreased ambient oxygen levels.</w:t>
      </w:r>
    </w:p>
    <w:p w14:paraId="1E1E70D2" w14:textId="2B933DB1" w:rsidR="006B0E1B" w:rsidRPr="009105EA" w:rsidRDefault="006B0E1B" w:rsidP="009B2E34">
      <w:pPr>
        <w:numPr>
          <w:ilvl w:val="0"/>
          <w:numId w:val="8"/>
        </w:numPr>
        <w:rPr>
          <w:rFonts w:cs="Arial"/>
          <w:szCs w:val="22"/>
        </w:rPr>
      </w:pPr>
      <w:r w:rsidRPr="009105EA">
        <w:rPr>
          <w:rFonts w:cs="Arial"/>
          <w:szCs w:val="22"/>
        </w:rPr>
        <w:t xml:space="preserve">Some chemicals require specialist responses, e.g. elemental mercury, cyanides, strong acids, etc. Reference should be made to a materials’ SDS before it is used in the laboratory for the first time and if required any recommended specialist spill response equipment should be sourced and held in a suitable location. </w:t>
      </w:r>
    </w:p>
    <w:p w14:paraId="10DADA45" w14:textId="77777777" w:rsidR="006B0E1B" w:rsidRPr="009105EA" w:rsidRDefault="006B0E1B" w:rsidP="00F95FE0">
      <w:pPr>
        <w:rPr>
          <w:rFonts w:cs="Arial"/>
          <w:szCs w:val="22"/>
        </w:rPr>
      </w:pPr>
    </w:p>
    <w:p w14:paraId="36F44276" w14:textId="77777777" w:rsidR="00CE61CC" w:rsidRPr="009105EA" w:rsidRDefault="00CE61CC" w:rsidP="00503D3E">
      <w:pPr>
        <w:rPr>
          <w:rFonts w:cs="Arial"/>
          <w:b/>
          <w:bCs/>
          <w:szCs w:val="22"/>
        </w:rPr>
      </w:pPr>
    </w:p>
    <w:p w14:paraId="53A687F3" w14:textId="652F7179" w:rsidR="006B0E1B" w:rsidRPr="009105EA" w:rsidRDefault="00CE61CC" w:rsidP="00316705">
      <w:pPr>
        <w:pStyle w:val="Heading2"/>
      </w:pPr>
      <w:bookmarkStart w:id="37" w:name="_Toc431388890"/>
      <w:bookmarkStart w:id="38" w:name="_Toc437287607"/>
      <w:bookmarkStart w:id="39" w:name="_Toc166749800"/>
      <w:r w:rsidRPr="009105EA">
        <w:t>6.5</w:t>
      </w:r>
      <w:r w:rsidR="006B0E1B" w:rsidRPr="009105EA">
        <w:t xml:space="preserve"> Loss / Spillage </w:t>
      </w:r>
      <w:r w:rsidR="005C7695" w:rsidRPr="009105EA">
        <w:t>of</w:t>
      </w:r>
      <w:r w:rsidR="006B0E1B" w:rsidRPr="009105EA">
        <w:t xml:space="preserve"> A Biological Agent</w:t>
      </w:r>
      <w:bookmarkEnd w:id="37"/>
      <w:bookmarkEnd w:id="38"/>
      <w:bookmarkEnd w:id="39"/>
    </w:p>
    <w:p w14:paraId="36BA6260" w14:textId="48958685" w:rsidR="006B0E1B" w:rsidRPr="009105EA" w:rsidRDefault="006B0E1B" w:rsidP="00503D3E">
      <w:pPr>
        <w:rPr>
          <w:rFonts w:cs="Arial"/>
          <w:szCs w:val="22"/>
        </w:rPr>
      </w:pPr>
      <w:r w:rsidRPr="009105EA">
        <w:rPr>
          <w:rFonts w:cs="Arial"/>
          <w:szCs w:val="22"/>
        </w:rPr>
        <w:t xml:space="preserve">For spillages where aerosols are not likely to be produced persons should don the necessary PPE (gloves and a lab coat at a minimum) and treat the affected area with an appropriate dry disinfectant or cover with tissue paper and apply a liquid disinfectant. The treated area should be allowed to remain long enough for the disinfectant to take effect before being cleaned and the waste material being disposed </w:t>
      </w:r>
      <w:r w:rsidR="00587BD2" w:rsidRPr="009105EA">
        <w:rPr>
          <w:rFonts w:cs="Arial"/>
          <w:szCs w:val="22"/>
        </w:rPr>
        <w:t>of</w:t>
      </w:r>
      <w:r w:rsidRPr="009105EA">
        <w:rPr>
          <w:rFonts w:cs="Arial"/>
          <w:szCs w:val="22"/>
        </w:rPr>
        <w:t xml:space="preserve"> accordingly. As a rule</w:t>
      </w:r>
      <w:r w:rsidR="008E3732">
        <w:rPr>
          <w:rFonts w:cs="Arial"/>
          <w:szCs w:val="22"/>
        </w:rPr>
        <w:t>,</w:t>
      </w:r>
      <w:r w:rsidRPr="009105EA">
        <w:rPr>
          <w:rFonts w:cs="Arial"/>
          <w:szCs w:val="22"/>
        </w:rPr>
        <w:t xml:space="preserve"> </w:t>
      </w:r>
      <w:proofErr w:type="spellStart"/>
      <w:r w:rsidRPr="009105EA">
        <w:rPr>
          <w:rFonts w:cs="Arial"/>
          <w:i/>
          <w:iCs/>
          <w:szCs w:val="22"/>
        </w:rPr>
        <w:t>Virkon</w:t>
      </w:r>
      <w:proofErr w:type="spellEnd"/>
      <w:r w:rsidRPr="009105EA">
        <w:rPr>
          <w:rFonts w:cs="Arial"/>
          <w:szCs w:val="22"/>
        </w:rPr>
        <w:t xml:space="preserve"> and </w:t>
      </w:r>
      <w:proofErr w:type="spellStart"/>
      <w:r w:rsidRPr="009105EA">
        <w:rPr>
          <w:rFonts w:cs="Arial"/>
          <w:i/>
          <w:iCs/>
          <w:szCs w:val="22"/>
        </w:rPr>
        <w:t>Presept</w:t>
      </w:r>
      <w:proofErr w:type="spellEnd"/>
      <w:r w:rsidRPr="009105EA">
        <w:rPr>
          <w:rFonts w:cs="Arial"/>
          <w:szCs w:val="22"/>
        </w:rPr>
        <w:t xml:space="preserve"> should be used for the treatment of spillages of biological agents. If a different disinfectant is </w:t>
      </w:r>
      <w:r w:rsidR="00587BD2" w:rsidRPr="009105EA">
        <w:rPr>
          <w:rFonts w:cs="Arial"/>
          <w:szCs w:val="22"/>
        </w:rPr>
        <w:t>required,</w:t>
      </w:r>
      <w:r w:rsidRPr="009105EA">
        <w:rPr>
          <w:rFonts w:cs="Arial"/>
          <w:szCs w:val="22"/>
        </w:rPr>
        <w:t xml:space="preserve"> then this should be indicated in any relevant risk assessment. </w:t>
      </w:r>
    </w:p>
    <w:p w14:paraId="275CC256" w14:textId="77777777" w:rsidR="006B0E1B" w:rsidRPr="009105EA" w:rsidRDefault="006B0E1B" w:rsidP="00503D3E">
      <w:pPr>
        <w:rPr>
          <w:rFonts w:cs="Arial"/>
          <w:szCs w:val="22"/>
        </w:rPr>
      </w:pPr>
    </w:p>
    <w:p w14:paraId="2C981F55" w14:textId="3BE6EC34" w:rsidR="006B0E1B" w:rsidRPr="009105EA" w:rsidRDefault="006B0E1B" w:rsidP="00503D3E">
      <w:pPr>
        <w:rPr>
          <w:rFonts w:cs="Arial"/>
          <w:szCs w:val="22"/>
        </w:rPr>
      </w:pPr>
      <w:r w:rsidRPr="009105EA">
        <w:rPr>
          <w:rFonts w:cs="Arial"/>
          <w:szCs w:val="22"/>
        </w:rPr>
        <w:t xml:space="preserve">Where a spillage may give rise to aerosols, e.g. during the rupture of a sample tube in a centrifuge, the area must be </w:t>
      </w:r>
      <w:r w:rsidR="005C7695" w:rsidRPr="009105EA">
        <w:rPr>
          <w:rFonts w:cs="Arial"/>
          <w:szCs w:val="22"/>
        </w:rPr>
        <w:t>evacuated,</w:t>
      </w:r>
      <w:r w:rsidR="00587BD2">
        <w:rPr>
          <w:rFonts w:cs="Arial"/>
          <w:szCs w:val="22"/>
        </w:rPr>
        <w:t xml:space="preserve"> </w:t>
      </w:r>
      <w:r w:rsidRPr="009105EA">
        <w:rPr>
          <w:rFonts w:cs="Arial"/>
          <w:szCs w:val="22"/>
        </w:rPr>
        <w:t xml:space="preserve">and the droplets allowed time to settle. Persons wearing appropriate PPE (gloves, lab coat and barrier face mask) may </w:t>
      </w:r>
      <w:r w:rsidR="008E3732">
        <w:rPr>
          <w:rFonts w:cs="Arial"/>
          <w:szCs w:val="22"/>
        </w:rPr>
        <w:t xml:space="preserve">then </w:t>
      </w:r>
      <w:r w:rsidRPr="009105EA">
        <w:rPr>
          <w:rFonts w:cs="Arial"/>
          <w:szCs w:val="22"/>
        </w:rPr>
        <w:t xml:space="preserve">enter the </w:t>
      </w:r>
      <w:r w:rsidR="00587BD2" w:rsidRPr="009105EA">
        <w:rPr>
          <w:rFonts w:cs="Arial"/>
          <w:szCs w:val="22"/>
        </w:rPr>
        <w:t>affected</w:t>
      </w:r>
      <w:r w:rsidRPr="009105EA">
        <w:rPr>
          <w:rFonts w:cs="Arial"/>
          <w:szCs w:val="22"/>
        </w:rPr>
        <w:t xml:space="preserve"> area </w:t>
      </w:r>
      <w:r w:rsidR="008E3732">
        <w:rPr>
          <w:rFonts w:cs="Arial"/>
          <w:szCs w:val="22"/>
        </w:rPr>
        <w:t xml:space="preserve">to </w:t>
      </w:r>
      <w:r w:rsidRPr="009105EA">
        <w:rPr>
          <w:rFonts w:cs="Arial"/>
          <w:szCs w:val="22"/>
        </w:rPr>
        <w:t xml:space="preserve">treat the spillage. In some </w:t>
      </w:r>
      <w:r w:rsidR="00587BD2" w:rsidRPr="009105EA">
        <w:rPr>
          <w:rFonts w:cs="Arial"/>
          <w:szCs w:val="22"/>
        </w:rPr>
        <w:t>cases,</w:t>
      </w:r>
      <w:r w:rsidRPr="009105EA">
        <w:rPr>
          <w:rFonts w:cs="Arial"/>
          <w:szCs w:val="22"/>
        </w:rPr>
        <w:t xml:space="preserve"> extensive decontamination of the working area may be required. If deemed necessary testing </w:t>
      </w:r>
      <w:r w:rsidRPr="009105EA">
        <w:rPr>
          <w:rFonts w:cs="Arial"/>
          <w:szCs w:val="22"/>
        </w:rPr>
        <w:lastRenderedPageBreak/>
        <w:t xml:space="preserve">for the presence of the biological agent can be done following the completion of the disinfectant procedure. Respiratory protection may be required when dealing with spillages that have generated aerosols. </w:t>
      </w:r>
    </w:p>
    <w:p w14:paraId="62F6BB4C" w14:textId="77777777" w:rsidR="006B0E1B" w:rsidRPr="009105EA" w:rsidRDefault="006B0E1B" w:rsidP="00F95FE0">
      <w:pPr>
        <w:rPr>
          <w:rFonts w:cs="Arial"/>
          <w:szCs w:val="22"/>
        </w:rPr>
      </w:pPr>
    </w:p>
    <w:p w14:paraId="2E7C2E06" w14:textId="77777777" w:rsidR="006B0E1B" w:rsidRPr="009105EA" w:rsidRDefault="00CE61CC" w:rsidP="00316705">
      <w:pPr>
        <w:pStyle w:val="Heading2"/>
      </w:pPr>
      <w:bookmarkStart w:id="40" w:name="_Toc431388891"/>
      <w:bookmarkStart w:id="41" w:name="_Toc437287608"/>
      <w:bookmarkStart w:id="42" w:name="_Toc166749801"/>
      <w:r w:rsidRPr="009105EA">
        <w:t>6.6</w:t>
      </w:r>
      <w:r w:rsidR="006B0E1B" w:rsidRPr="009105EA">
        <w:t xml:space="preserve"> Chemical Agent Exposure</w:t>
      </w:r>
      <w:bookmarkEnd w:id="40"/>
      <w:bookmarkEnd w:id="41"/>
      <w:bookmarkEnd w:id="42"/>
    </w:p>
    <w:p w14:paraId="6CFE66BB" w14:textId="77777777" w:rsidR="006B0E1B" w:rsidRPr="009105EA" w:rsidRDefault="006B0E1B" w:rsidP="00F95FE0">
      <w:pPr>
        <w:rPr>
          <w:rFonts w:cs="Arial"/>
          <w:szCs w:val="22"/>
        </w:rPr>
      </w:pPr>
      <w:r w:rsidRPr="009105EA">
        <w:rPr>
          <w:rFonts w:cs="Arial"/>
          <w:szCs w:val="22"/>
        </w:rPr>
        <w:t xml:space="preserve">Some agents require specialist first aid responses, e.g. hydrofluoric acid, cyanides, etc. Reference should be made to a material’s MSDS before it is used for the first time and if required any specialist first aid equipment should be sourced and held in a suitable location and any unusual first aid responses should be noted. </w:t>
      </w:r>
    </w:p>
    <w:p w14:paraId="76B809DE" w14:textId="77777777" w:rsidR="006B0E1B" w:rsidRPr="009105EA" w:rsidRDefault="006B0E1B" w:rsidP="00F95FE0">
      <w:pPr>
        <w:rPr>
          <w:rFonts w:cs="Arial"/>
          <w:szCs w:val="22"/>
        </w:rPr>
      </w:pPr>
    </w:p>
    <w:p w14:paraId="0D5F8642" w14:textId="77777777" w:rsidR="006B0E1B" w:rsidRPr="009105EA" w:rsidRDefault="006B0E1B" w:rsidP="00F95FE0">
      <w:pPr>
        <w:rPr>
          <w:rFonts w:cs="Arial"/>
          <w:szCs w:val="22"/>
        </w:rPr>
      </w:pPr>
      <w:r w:rsidRPr="009105EA">
        <w:rPr>
          <w:rFonts w:cs="Arial"/>
          <w:szCs w:val="22"/>
        </w:rPr>
        <w:t>The following are general guidelines for treating exposures to chemical agents.</w:t>
      </w:r>
    </w:p>
    <w:p w14:paraId="24AE4827" w14:textId="77777777" w:rsidR="006B0E1B" w:rsidRPr="009105EA" w:rsidRDefault="006B0E1B" w:rsidP="00F95FE0">
      <w:pPr>
        <w:rPr>
          <w:rFonts w:cs="Arial"/>
          <w:szCs w:val="22"/>
        </w:rPr>
      </w:pPr>
    </w:p>
    <w:p w14:paraId="4D12C028" w14:textId="77777777" w:rsidR="006B0E1B" w:rsidRPr="009105EA" w:rsidRDefault="006B0E1B" w:rsidP="00F95FE0">
      <w:pPr>
        <w:rPr>
          <w:rFonts w:cs="Arial"/>
          <w:i/>
          <w:iCs/>
          <w:szCs w:val="22"/>
        </w:rPr>
      </w:pPr>
      <w:r w:rsidRPr="009105EA">
        <w:rPr>
          <w:rFonts w:cs="Arial"/>
          <w:i/>
          <w:iCs/>
          <w:szCs w:val="22"/>
        </w:rPr>
        <w:t>Inhalation</w:t>
      </w:r>
    </w:p>
    <w:p w14:paraId="63629D04" w14:textId="77777777" w:rsidR="006B0E1B" w:rsidRPr="009105EA" w:rsidRDefault="006B0E1B" w:rsidP="009B2E34">
      <w:pPr>
        <w:numPr>
          <w:ilvl w:val="0"/>
          <w:numId w:val="9"/>
        </w:numPr>
        <w:rPr>
          <w:rFonts w:cs="Arial"/>
          <w:szCs w:val="22"/>
        </w:rPr>
      </w:pPr>
      <w:r w:rsidRPr="009105EA">
        <w:rPr>
          <w:rFonts w:cs="Arial"/>
          <w:szCs w:val="22"/>
        </w:rPr>
        <w:t>Following exposure to an airborne chemical; affected persons should be removed from the source of exposure to fresh air.</w:t>
      </w:r>
    </w:p>
    <w:p w14:paraId="592E7E2A" w14:textId="77777777" w:rsidR="006B0E1B" w:rsidRPr="009105EA" w:rsidRDefault="006B0E1B" w:rsidP="009B2E34">
      <w:pPr>
        <w:numPr>
          <w:ilvl w:val="0"/>
          <w:numId w:val="9"/>
        </w:numPr>
        <w:rPr>
          <w:rFonts w:cs="Arial"/>
          <w:szCs w:val="22"/>
        </w:rPr>
      </w:pPr>
      <w:r w:rsidRPr="009105EA">
        <w:rPr>
          <w:rFonts w:cs="Arial"/>
          <w:szCs w:val="22"/>
        </w:rPr>
        <w:t>At no time should persons place themselves at risk when trying to remove affected persons from the source exposure.</w:t>
      </w:r>
    </w:p>
    <w:p w14:paraId="67AAF7AF" w14:textId="77777777" w:rsidR="006B0E1B" w:rsidRPr="009105EA" w:rsidRDefault="006B0E1B" w:rsidP="009B2E34">
      <w:pPr>
        <w:numPr>
          <w:ilvl w:val="0"/>
          <w:numId w:val="9"/>
        </w:numPr>
        <w:rPr>
          <w:rFonts w:cs="Arial"/>
          <w:szCs w:val="22"/>
        </w:rPr>
      </w:pPr>
      <w:r w:rsidRPr="009105EA">
        <w:rPr>
          <w:rFonts w:cs="Arial"/>
          <w:szCs w:val="22"/>
        </w:rPr>
        <w:t>If breathing stops then artificial respiration should be administered – note this may not be possible if corrosive or toxic materials are on the lips or in the mouth.</w:t>
      </w:r>
    </w:p>
    <w:p w14:paraId="24ECDA07" w14:textId="77777777" w:rsidR="006B0E1B" w:rsidRPr="009105EA" w:rsidRDefault="006B0E1B" w:rsidP="009B2E34">
      <w:pPr>
        <w:numPr>
          <w:ilvl w:val="0"/>
          <w:numId w:val="9"/>
        </w:numPr>
        <w:rPr>
          <w:rFonts w:cs="Arial"/>
          <w:szCs w:val="22"/>
        </w:rPr>
      </w:pPr>
      <w:r w:rsidRPr="009105EA">
        <w:rPr>
          <w:rFonts w:cs="Arial"/>
          <w:szCs w:val="22"/>
        </w:rPr>
        <w:t>If available, oxygen may also be administered.</w:t>
      </w:r>
    </w:p>
    <w:p w14:paraId="2D751623" w14:textId="77777777" w:rsidR="006B0E1B" w:rsidRPr="009105EA" w:rsidRDefault="006B0E1B" w:rsidP="009B2E34">
      <w:pPr>
        <w:numPr>
          <w:ilvl w:val="0"/>
          <w:numId w:val="9"/>
        </w:numPr>
        <w:rPr>
          <w:rFonts w:cs="Arial"/>
          <w:szCs w:val="22"/>
        </w:rPr>
      </w:pPr>
      <w:r w:rsidRPr="009105EA">
        <w:rPr>
          <w:rFonts w:cs="Arial"/>
          <w:szCs w:val="22"/>
        </w:rPr>
        <w:t>Any exposure which results i</w:t>
      </w:r>
      <w:r w:rsidR="00587BD2">
        <w:rPr>
          <w:rFonts w:cs="Arial"/>
          <w:szCs w:val="22"/>
        </w:rPr>
        <w:t>n</w:t>
      </w:r>
      <w:r w:rsidRPr="009105EA">
        <w:rPr>
          <w:rFonts w:cs="Arial"/>
          <w:szCs w:val="22"/>
        </w:rPr>
        <w:t xml:space="preserve"> vomiting or unconsciousness must be referred to a medical practitioner. </w:t>
      </w:r>
    </w:p>
    <w:p w14:paraId="7FDEFD26" w14:textId="77777777" w:rsidR="006B0E1B" w:rsidRPr="009105EA" w:rsidRDefault="006B0E1B" w:rsidP="00F95FE0">
      <w:pPr>
        <w:rPr>
          <w:rFonts w:cs="Arial"/>
          <w:szCs w:val="22"/>
        </w:rPr>
      </w:pPr>
    </w:p>
    <w:p w14:paraId="28A2A31A" w14:textId="77777777" w:rsidR="006B0E1B" w:rsidRPr="009105EA" w:rsidRDefault="006B0E1B" w:rsidP="00F95FE0">
      <w:pPr>
        <w:rPr>
          <w:rFonts w:cs="Arial"/>
          <w:i/>
          <w:iCs/>
          <w:szCs w:val="22"/>
        </w:rPr>
      </w:pPr>
      <w:r w:rsidRPr="009105EA">
        <w:rPr>
          <w:rFonts w:cs="Arial"/>
          <w:i/>
          <w:iCs/>
          <w:szCs w:val="22"/>
        </w:rPr>
        <w:t>Skin Contact</w:t>
      </w:r>
    </w:p>
    <w:p w14:paraId="0257DF83" w14:textId="77777777" w:rsidR="006B0E1B" w:rsidRPr="009105EA" w:rsidRDefault="006B0E1B" w:rsidP="009B2E34">
      <w:pPr>
        <w:numPr>
          <w:ilvl w:val="0"/>
          <w:numId w:val="11"/>
        </w:numPr>
        <w:rPr>
          <w:rFonts w:cs="Arial"/>
          <w:szCs w:val="22"/>
        </w:rPr>
      </w:pPr>
      <w:r w:rsidRPr="009105EA">
        <w:rPr>
          <w:rFonts w:cs="Arial"/>
          <w:szCs w:val="22"/>
        </w:rPr>
        <w:t>Remove any contaminated clothing and wash (not scrub) the skin with soapy water.</w:t>
      </w:r>
    </w:p>
    <w:p w14:paraId="00264783" w14:textId="77777777" w:rsidR="006B0E1B" w:rsidRPr="009105EA" w:rsidRDefault="006B0E1B" w:rsidP="009B2E34">
      <w:pPr>
        <w:numPr>
          <w:ilvl w:val="0"/>
          <w:numId w:val="11"/>
        </w:numPr>
        <w:rPr>
          <w:rFonts w:cs="Arial"/>
          <w:szCs w:val="22"/>
        </w:rPr>
      </w:pPr>
      <w:r w:rsidRPr="009105EA">
        <w:rPr>
          <w:rFonts w:cs="Arial"/>
          <w:szCs w:val="22"/>
        </w:rPr>
        <w:t xml:space="preserve">If required utilise an emergency shower if one is available. </w:t>
      </w:r>
    </w:p>
    <w:p w14:paraId="5792126E" w14:textId="77777777" w:rsidR="006B0E1B" w:rsidRDefault="006B0E1B" w:rsidP="009B2E34">
      <w:pPr>
        <w:numPr>
          <w:ilvl w:val="0"/>
          <w:numId w:val="11"/>
        </w:numPr>
        <w:rPr>
          <w:rFonts w:cs="Arial"/>
          <w:szCs w:val="22"/>
        </w:rPr>
      </w:pPr>
      <w:r w:rsidRPr="009105EA">
        <w:rPr>
          <w:rFonts w:cs="Arial"/>
          <w:szCs w:val="22"/>
        </w:rPr>
        <w:t xml:space="preserve">If the skin blisters or becomes </w:t>
      </w:r>
      <w:r w:rsidR="00587BD2" w:rsidRPr="009105EA">
        <w:rPr>
          <w:rFonts w:cs="Arial"/>
          <w:szCs w:val="22"/>
        </w:rPr>
        <w:t>reddened,</w:t>
      </w:r>
      <w:r w:rsidRPr="009105EA">
        <w:rPr>
          <w:rFonts w:cs="Arial"/>
          <w:szCs w:val="22"/>
        </w:rPr>
        <w:t xml:space="preserve"> then seek medical advice.</w:t>
      </w:r>
    </w:p>
    <w:p w14:paraId="19D9EC63" w14:textId="77777777" w:rsidR="008E30F1" w:rsidRDefault="004E2E8F" w:rsidP="009B2E34">
      <w:pPr>
        <w:numPr>
          <w:ilvl w:val="0"/>
          <w:numId w:val="11"/>
        </w:numPr>
        <w:rPr>
          <w:rFonts w:cs="Arial"/>
          <w:szCs w:val="22"/>
        </w:rPr>
      </w:pPr>
      <w:r>
        <w:rPr>
          <w:rFonts w:cs="Arial"/>
          <w:szCs w:val="22"/>
        </w:rPr>
        <w:t>In the case of gross contamination:</w:t>
      </w:r>
    </w:p>
    <w:p w14:paraId="584E40CB" w14:textId="77777777" w:rsidR="004E2E8F" w:rsidRDefault="004E2E8F" w:rsidP="004E2E8F">
      <w:pPr>
        <w:numPr>
          <w:ilvl w:val="1"/>
          <w:numId w:val="11"/>
        </w:numPr>
        <w:rPr>
          <w:rFonts w:cs="Arial"/>
          <w:szCs w:val="22"/>
        </w:rPr>
      </w:pPr>
      <w:r>
        <w:rPr>
          <w:rFonts w:cs="Arial"/>
          <w:szCs w:val="22"/>
        </w:rPr>
        <w:t>Clear the laboratory of all other students</w:t>
      </w:r>
    </w:p>
    <w:p w14:paraId="4D1899BE" w14:textId="77777777" w:rsidR="004E2E8F" w:rsidRDefault="004E2E8F" w:rsidP="004E2E8F">
      <w:pPr>
        <w:numPr>
          <w:ilvl w:val="1"/>
          <w:numId w:val="11"/>
        </w:numPr>
        <w:rPr>
          <w:rFonts w:cs="Arial"/>
          <w:szCs w:val="22"/>
        </w:rPr>
      </w:pPr>
      <w:r>
        <w:rPr>
          <w:rFonts w:cs="Arial"/>
          <w:szCs w:val="22"/>
        </w:rPr>
        <w:t>Assist the person to strip</w:t>
      </w:r>
    </w:p>
    <w:p w14:paraId="43CEDA60" w14:textId="77777777" w:rsidR="004E2E8F" w:rsidRDefault="004E2E8F" w:rsidP="004E2E8F">
      <w:pPr>
        <w:numPr>
          <w:ilvl w:val="1"/>
          <w:numId w:val="11"/>
        </w:numPr>
        <w:rPr>
          <w:rFonts w:cs="Arial"/>
          <w:szCs w:val="22"/>
        </w:rPr>
      </w:pPr>
      <w:r>
        <w:rPr>
          <w:rFonts w:cs="Arial"/>
          <w:szCs w:val="22"/>
        </w:rPr>
        <w:t>Use the emergency shower</w:t>
      </w:r>
    </w:p>
    <w:p w14:paraId="719C723C" w14:textId="77777777" w:rsidR="004E2E8F" w:rsidRPr="009105EA" w:rsidRDefault="004E2E8F" w:rsidP="004E2E8F">
      <w:pPr>
        <w:numPr>
          <w:ilvl w:val="1"/>
          <w:numId w:val="11"/>
        </w:numPr>
        <w:rPr>
          <w:rFonts w:cs="Arial"/>
          <w:szCs w:val="22"/>
        </w:rPr>
      </w:pPr>
      <w:r>
        <w:rPr>
          <w:rFonts w:cs="Arial"/>
          <w:szCs w:val="22"/>
        </w:rPr>
        <w:t>Provide alternative clothing for the person (A Tyvek suit should be kept in the Chemical Spill Kit for this purpose)</w:t>
      </w:r>
    </w:p>
    <w:p w14:paraId="19D74E14" w14:textId="77777777" w:rsidR="006B0E1B" w:rsidRPr="009105EA" w:rsidRDefault="006B0E1B" w:rsidP="00F95FE0">
      <w:pPr>
        <w:rPr>
          <w:rFonts w:cs="Arial"/>
          <w:i/>
          <w:iCs/>
          <w:szCs w:val="22"/>
        </w:rPr>
      </w:pPr>
    </w:p>
    <w:p w14:paraId="73DB067E" w14:textId="77777777" w:rsidR="006B0E1B" w:rsidRPr="009105EA" w:rsidRDefault="006B0E1B" w:rsidP="00F95FE0">
      <w:pPr>
        <w:rPr>
          <w:rFonts w:cs="Arial"/>
          <w:i/>
          <w:iCs/>
          <w:szCs w:val="22"/>
        </w:rPr>
      </w:pPr>
      <w:r w:rsidRPr="009105EA">
        <w:rPr>
          <w:rFonts w:cs="Arial"/>
          <w:i/>
          <w:iCs/>
          <w:szCs w:val="22"/>
        </w:rPr>
        <w:t>Eye Contact</w:t>
      </w:r>
    </w:p>
    <w:p w14:paraId="3494F693" w14:textId="77777777" w:rsidR="004E2E8F" w:rsidRDefault="006B0E1B" w:rsidP="009B2E34">
      <w:pPr>
        <w:numPr>
          <w:ilvl w:val="0"/>
          <w:numId w:val="10"/>
        </w:numPr>
        <w:rPr>
          <w:rFonts w:cs="Arial"/>
          <w:szCs w:val="22"/>
        </w:rPr>
      </w:pPr>
      <w:r w:rsidRPr="009105EA">
        <w:rPr>
          <w:rFonts w:cs="Arial"/>
          <w:szCs w:val="22"/>
        </w:rPr>
        <w:t>Wash out eyes with copious amounts of fresh water</w:t>
      </w:r>
      <w:r w:rsidR="004E2E8F">
        <w:rPr>
          <w:rFonts w:cs="Arial"/>
          <w:szCs w:val="22"/>
        </w:rPr>
        <w:t xml:space="preserve"> for at least 15 minutes.</w:t>
      </w:r>
    </w:p>
    <w:p w14:paraId="51C44755" w14:textId="77777777" w:rsidR="004E2E8F" w:rsidRDefault="004E2E8F" w:rsidP="009B2E34">
      <w:pPr>
        <w:numPr>
          <w:ilvl w:val="0"/>
          <w:numId w:val="10"/>
        </w:numPr>
        <w:rPr>
          <w:rFonts w:cs="Arial"/>
          <w:szCs w:val="22"/>
        </w:rPr>
      </w:pPr>
      <w:r>
        <w:rPr>
          <w:rFonts w:cs="Arial"/>
          <w:szCs w:val="22"/>
        </w:rPr>
        <w:t>Assistance will be required to hold the victim’s eye open while washing.</w:t>
      </w:r>
    </w:p>
    <w:p w14:paraId="71F1713A" w14:textId="77777777" w:rsidR="006B0E1B" w:rsidRPr="009105EA" w:rsidRDefault="004E2E8F" w:rsidP="009B2E34">
      <w:pPr>
        <w:numPr>
          <w:ilvl w:val="0"/>
          <w:numId w:val="10"/>
        </w:numPr>
        <w:rPr>
          <w:rFonts w:cs="Arial"/>
          <w:szCs w:val="22"/>
        </w:rPr>
      </w:pPr>
      <w:r>
        <w:rPr>
          <w:rFonts w:cs="Arial"/>
          <w:szCs w:val="22"/>
        </w:rPr>
        <w:t>S</w:t>
      </w:r>
      <w:r w:rsidR="006B0E1B" w:rsidRPr="009105EA">
        <w:rPr>
          <w:rFonts w:cs="Arial"/>
          <w:szCs w:val="22"/>
        </w:rPr>
        <w:t>eek medical advice.</w:t>
      </w:r>
    </w:p>
    <w:p w14:paraId="5691A6BE" w14:textId="77777777" w:rsidR="006B0E1B" w:rsidRPr="009105EA" w:rsidRDefault="006B0E1B" w:rsidP="00F95FE0">
      <w:pPr>
        <w:rPr>
          <w:rFonts w:cs="Arial"/>
          <w:i/>
          <w:iCs/>
          <w:szCs w:val="22"/>
        </w:rPr>
      </w:pPr>
      <w:r w:rsidRPr="009105EA">
        <w:rPr>
          <w:rFonts w:cs="Arial"/>
          <w:i/>
          <w:iCs/>
          <w:szCs w:val="22"/>
        </w:rPr>
        <w:t>Ingestion</w:t>
      </w:r>
    </w:p>
    <w:p w14:paraId="2CB6BDC9" w14:textId="200ED807" w:rsidR="006B0E1B" w:rsidRPr="009105EA" w:rsidRDefault="006B0E1B" w:rsidP="009B2E34">
      <w:pPr>
        <w:numPr>
          <w:ilvl w:val="0"/>
          <w:numId w:val="10"/>
        </w:numPr>
        <w:rPr>
          <w:rFonts w:cs="Arial"/>
          <w:szCs w:val="22"/>
        </w:rPr>
      </w:pPr>
      <w:r w:rsidRPr="009105EA">
        <w:rPr>
          <w:rFonts w:cs="Arial"/>
          <w:szCs w:val="22"/>
        </w:rPr>
        <w:t>Refer to the specific SDS. Always seek medical advice.</w:t>
      </w:r>
    </w:p>
    <w:p w14:paraId="799B9E09" w14:textId="77777777" w:rsidR="006B0E1B" w:rsidRDefault="006B0E1B" w:rsidP="00F95FE0">
      <w:pPr>
        <w:rPr>
          <w:rFonts w:cs="Arial"/>
          <w:szCs w:val="22"/>
        </w:rPr>
      </w:pPr>
    </w:p>
    <w:p w14:paraId="620AAD30" w14:textId="538A6000" w:rsidR="00604ACC" w:rsidRDefault="00604ACC" w:rsidP="00F95FE0">
      <w:pPr>
        <w:rPr>
          <w:rFonts w:cs="Arial"/>
          <w:szCs w:val="22"/>
        </w:rPr>
      </w:pPr>
      <w:r>
        <w:rPr>
          <w:rFonts w:cs="Arial"/>
          <w:szCs w:val="22"/>
        </w:rPr>
        <w:t>The Eye Wash Stations in the teaching area (2</w:t>
      </w:r>
      <w:r w:rsidRPr="00604ACC">
        <w:rPr>
          <w:rFonts w:cs="Arial"/>
          <w:szCs w:val="22"/>
          <w:vertAlign w:val="superscript"/>
        </w:rPr>
        <w:t>nd</w:t>
      </w:r>
      <w:r>
        <w:rPr>
          <w:rFonts w:cs="Arial"/>
          <w:szCs w:val="22"/>
        </w:rPr>
        <w:t xml:space="preserve"> Floor Science </w:t>
      </w:r>
      <w:r w:rsidR="008618FB">
        <w:rPr>
          <w:rFonts w:cs="Arial"/>
          <w:szCs w:val="22"/>
        </w:rPr>
        <w:t xml:space="preserve">Centre </w:t>
      </w:r>
      <w:r>
        <w:rPr>
          <w:rFonts w:cs="Arial"/>
          <w:szCs w:val="22"/>
        </w:rPr>
        <w:t xml:space="preserve">East) are flushed out on a weekly basis by two designated members of the technical staff. </w:t>
      </w:r>
    </w:p>
    <w:p w14:paraId="4EA2F642" w14:textId="77777777" w:rsidR="00604ACC" w:rsidRPr="009105EA" w:rsidRDefault="00604ACC" w:rsidP="00F95FE0">
      <w:pPr>
        <w:rPr>
          <w:rFonts w:cs="Arial"/>
          <w:szCs w:val="22"/>
        </w:rPr>
      </w:pPr>
    </w:p>
    <w:p w14:paraId="5CCE2A6D" w14:textId="77777777" w:rsidR="006B0E1B" w:rsidRPr="009105EA" w:rsidRDefault="006B0E1B" w:rsidP="00F95FE0">
      <w:pPr>
        <w:rPr>
          <w:rFonts w:cs="Arial"/>
          <w:szCs w:val="22"/>
        </w:rPr>
      </w:pPr>
      <w:r w:rsidRPr="009105EA">
        <w:rPr>
          <w:rFonts w:cs="Arial"/>
          <w:szCs w:val="22"/>
        </w:rPr>
        <w:t xml:space="preserve">For further information contact the </w:t>
      </w:r>
      <w:r w:rsidR="005B4BB1">
        <w:rPr>
          <w:rFonts w:cs="Arial"/>
          <w:szCs w:val="22"/>
        </w:rPr>
        <w:t xml:space="preserve">National </w:t>
      </w:r>
      <w:r w:rsidRPr="009105EA">
        <w:rPr>
          <w:rFonts w:cs="Arial"/>
          <w:szCs w:val="22"/>
        </w:rPr>
        <w:t>Poisons Centre</w:t>
      </w:r>
      <w:r w:rsidR="005B4BB1">
        <w:rPr>
          <w:rFonts w:cs="Arial"/>
          <w:szCs w:val="22"/>
        </w:rPr>
        <w:t xml:space="preserve"> on 01 8092566 (7 Days a Week: 8am – 10pm)</w:t>
      </w:r>
      <w:r w:rsidRPr="009105EA">
        <w:rPr>
          <w:rFonts w:cs="Arial"/>
          <w:szCs w:val="22"/>
        </w:rPr>
        <w:t>.</w:t>
      </w:r>
    </w:p>
    <w:p w14:paraId="6C3E7960" w14:textId="77777777" w:rsidR="006B0E1B" w:rsidRPr="009105EA" w:rsidRDefault="006B0E1B" w:rsidP="00F95FE0">
      <w:pPr>
        <w:rPr>
          <w:rFonts w:cs="Arial"/>
          <w:szCs w:val="22"/>
        </w:rPr>
      </w:pPr>
    </w:p>
    <w:p w14:paraId="33C359A7" w14:textId="4F6BA623" w:rsidR="006B0E1B" w:rsidRPr="009105EA" w:rsidRDefault="006B0E1B" w:rsidP="00F95FE0">
      <w:pPr>
        <w:rPr>
          <w:rFonts w:cs="Arial"/>
          <w:szCs w:val="22"/>
        </w:rPr>
      </w:pPr>
      <w:r w:rsidRPr="009105EA">
        <w:rPr>
          <w:rFonts w:cs="Arial"/>
          <w:szCs w:val="22"/>
        </w:rPr>
        <w:t xml:space="preserve">If seeking medical advice after a chemical </w:t>
      </w:r>
      <w:r w:rsidR="008618FB" w:rsidRPr="009105EA">
        <w:rPr>
          <w:rFonts w:cs="Arial"/>
          <w:szCs w:val="22"/>
        </w:rPr>
        <w:t>exposure,</w:t>
      </w:r>
      <w:r w:rsidRPr="009105EA">
        <w:rPr>
          <w:rFonts w:cs="Arial"/>
          <w:szCs w:val="22"/>
        </w:rPr>
        <w:t xml:space="preserve"> ensure that the patient has in their possession a copy of the relevant SDS.</w:t>
      </w:r>
    </w:p>
    <w:p w14:paraId="68532638" w14:textId="77777777" w:rsidR="006B0E1B" w:rsidRPr="009105EA" w:rsidRDefault="006B0E1B" w:rsidP="00F95FE0">
      <w:pPr>
        <w:rPr>
          <w:rFonts w:cs="Arial"/>
          <w:szCs w:val="22"/>
        </w:rPr>
      </w:pPr>
    </w:p>
    <w:p w14:paraId="58EE2848" w14:textId="77777777" w:rsidR="006B0E1B" w:rsidRPr="009105EA" w:rsidRDefault="00CE61CC" w:rsidP="00316705">
      <w:pPr>
        <w:pStyle w:val="Heading2"/>
      </w:pPr>
      <w:bookmarkStart w:id="43" w:name="_Toc431388892"/>
      <w:bookmarkStart w:id="44" w:name="_Toc437287609"/>
      <w:bookmarkStart w:id="45" w:name="_Toc166749802"/>
      <w:r w:rsidRPr="009105EA">
        <w:t>6.7</w:t>
      </w:r>
      <w:r w:rsidR="006B0E1B" w:rsidRPr="009105EA">
        <w:t xml:space="preserve"> Biological Agent Exposure</w:t>
      </w:r>
      <w:bookmarkEnd w:id="43"/>
      <w:bookmarkEnd w:id="44"/>
      <w:bookmarkEnd w:id="45"/>
    </w:p>
    <w:p w14:paraId="438C2840" w14:textId="77777777" w:rsidR="006B0E1B" w:rsidRPr="009105EA" w:rsidRDefault="006B0E1B" w:rsidP="003D602B">
      <w:pPr>
        <w:rPr>
          <w:rFonts w:cs="Arial"/>
          <w:szCs w:val="22"/>
        </w:rPr>
      </w:pPr>
      <w:r w:rsidRPr="009105EA">
        <w:rPr>
          <w:rFonts w:cs="Arial"/>
          <w:szCs w:val="22"/>
        </w:rPr>
        <w:t xml:space="preserve">Any person who suspects that they may have been exposed to a biological agent must contact the </w:t>
      </w:r>
      <w:r w:rsidR="00947FE5" w:rsidRPr="009105EA">
        <w:rPr>
          <w:rFonts w:cs="Arial"/>
          <w:szCs w:val="22"/>
        </w:rPr>
        <w:t xml:space="preserve">SIRC </w:t>
      </w:r>
      <w:r w:rsidRPr="009105EA">
        <w:rPr>
          <w:rFonts w:cs="Arial"/>
          <w:szCs w:val="22"/>
        </w:rPr>
        <w:t xml:space="preserve">Office (ext. </w:t>
      </w:r>
      <w:r w:rsidR="005B4BB1">
        <w:rPr>
          <w:rFonts w:cs="Arial"/>
          <w:szCs w:val="22"/>
        </w:rPr>
        <w:t>8768</w:t>
      </w:r>
      <w:r w:rsidRPr="009105EA">
        <w:rPr>
          <w:rFonts w:cs="Arial"/>
          <w:szCs w:val="22"/>
        </w:rPr>
        <w:t xml:space="preserve"> / </w:t>
      </w:r>
      <w:r w:rsidR="005B4BB1">
        <w:rPr>
          <w:rFonts w:cs="Arial"/>
          <w:szCs w:val="22"/>
        </w:rPr>
        <w:t>8771</w:t>
      </w:r>
      <w:r w:rsidRPr="009105EA">
        <w:rPr>
          <w:rFonts w:cs="Arial"/>
          <w:szCs w:val="22"/>
        </w:rPr>
        <w:t xml:space="preserve">) immediately. Medical assistance / advice must be sought as soon as is possible. </w:t>
      </w:r>
    </w:p>
    <w:p w14:paraId="72F0EDC6" w14:textId="77777777" w:rsidR="006B0E1B" w:rsidRPr="009105EA" w:rsidRDefault="006B0E1B" w:rsidP="003D602B">
      <w:pPr>
        <w:rPr>
          <w:rFonts w:cs="Arial"/>
          <w:szCs w:val="22"/>
        </w:rPr>
      </w:pPr>
    </w:p>
    <w:p w14:paraId="1FDEAC8F" w14:textId="77777777" w:rsidR="006B0E1B" w:rsidRPr="009105EA" w:rsidRDefault="006B0E1B" w:rsidP="003D602B">
      <w:pPr>
        <w:rPr>
          <w:rFonts w:cs="Arial"/>
          <w:szCs w:val="22"/>
        </w:rPr>
      </w:pPr>
      <w:r w:rsidRPr="009105EA">
        <w:rPr>
          <w:rFonts w:cs="Arial"/>
          <w:szCs w:val="22"/>
        </w:rPr>
        <w:t>For needle stick / sharps type injuries:</w:t>
      </w:r>
    </w:p>
    <w:p w14:paraId="3C8EA585" w14:textId="77777777" w:rsidR="006B0E1B" w:rsidRPr="009105EA" w:rsidRDefault="006B0E1B" w:rsidP="00C65675">
      <w:pPr>
        <w:numPr>
          <w:ilvl w:val="0"/>
          <w:numId w:val="21"/>
        </w:numPr>
        <w:spacing w:before="40" w:after="40"/>
        <w:rPr>
          <w:rFonts w:cs="Arial"/>
          <w:szCs w:val="22"/>
        </w:rPr>
      </w:pPr>
      <w:r w:rsidRPr="009105EA">
        <w:rPr>
          <w:rFonts w:cs="Arial"/>
          <w:szCs w:val="22"/>
        </w:rPr>
        <w:t>Cuts caused by sharps should be treated immediately. No attempt should be made to remove broken glass from wounds. Needle stick injuries from contaminated needles should be encouraged to bleed. Wash well under running water and cover with a dry dressing. An attempt should be made to identify any chemical or biological hazard in the needle that may have been injected.</w:t>
      </w:r>
    </w:p>
    <w:p w14:paraId="4770A24D" w14:textId="77777777" w:rsidR="006B0E1B" w:rsidRPr="009105EA" w:rsidRDefault="006B0E1B" w:rsidP="00C65675">
      <w:pPr>
        <w:numPr>
          <w:ilvl w:val="0"/>
          <w:numId w:val="21"/>
        </w:numPr>
        <w:spacing w:before="40" w:after="40"/>
        <w:rPr>
          <w:rFonts w:cs="Arial"/>
          <w:szCs w:val="22"/>
        </w:rPr>
      </w:pPr>
      <w:r w:rsidRPr="009105EA">
        <w:rPr>
          <w:rFonts w:cs="Arial"/>
          <w:szCs w:val="22"/>
        </w:rPr>
        <w:t>Apart from very minor injuries, a First Aider should be called.</w:t>
      </w:r>
    </w:p>
    <w:p w14:paraId="470F4CA6" w14:textId="77777777" w:rsidR="006B0E1B" w:rsidRPr="009105EA" w:rsidRDefault="006B0E1B" w:rsidP="00C65675">
      <w:pPr>
        <w:numPr>
          <w:ilvl w:val="0"/>
          <w:numId w:val="21"/>
        </w:numPr>
        <w:spacing w:before="40" w:after="40"/>
        <w:rPr>
          <w:rFonts w:cs="Arial"/>
          <w:szCs w:val="22"/>
        </w:rPr>
      </w:pPr>
      <w:r w:rsidRPr="009105EA">
        <w:rPr>
          <w:rFonts w:cs="Arial"/>
          <w:szCs w:val="22"/>
        </w:rPr>
        <w:t>In the event of sustaining an accident resulting in a wound:</w:t>
      </w:r>
    </w:p>
    <w:p w14:paraId="30FC4CA1" w14:textId="77777777" w:rsidR="006B0E1B" w:rsidRPr="009105EA" w:rsidRDefault="006B0E1B" w:rsidP="00C65675">
      <w:pPr>
        <w:numPr>
          <w:ilvl w:val="0"/>
          <w:numId w:val="22"/>
        </w:numPr>
        <w:rPr>
          <w:rFonts w:cs="Arial"/>
          <w:szCs w:val="22"/>
        </w:rPr>
      </w:pPr>
      <w:r w:rsidRPr="009105EA">
        <w:rPr>
          <w:rFonts w:cs="Arial"/>
          <w:szCs w:val="22"/>
        </w:rPr>
        <w:t>Immediately wash the wound liberally with soap and water but without scrubbing</w:t>
      </w:r>
    </w:p>
    <w:p w14:paraId="5A148B89" w14:textId="77777777" w:rsidR="006B0E1B" w:rsidRPr="009105EA" w:rsidRDefault="006B0E1B" w:rsidP="00C65675">
      <w:pPr>
        <w:numPr>
          <w:ilvl w:val="0"/>
          <w:numId w:val="22"/>
        </w:numPr>
        <w:rPr>
          <w:rFonts w:cs="Arial"/>
          <w:szCs w:val="22"/>
        </w:rPr>
      </w:pPr>
      <w:r w:rsidRPr="009105EA">
        <w:rPr>
          <w:rFonts w:cs="Arial"/>
          <w:szCs w:val="22"/>
        </w:rPr>
        <w:t>Do not attempt to remove any glass by hand</w:t>
      </w:r>
    </w:p>
    <w:p w14:paraId="6139F8CF" w14:textId="77777777" w:rsidR="006B0E1B" w:rsidRPr="009105EA" w:rsidRDefault="006B0E1B" w:rsidP="00C65675">
      <w:pPr>
        <w:numPr>
          <w:ilvl w:val="0"/>
          <w:numId w:val="22"/>
        </w:numPr>
        <w:rPr>
          <w:rFonts w:cs="Arial"/>
          <w:szCs w:val="22"/>
        </w:rPr>
      </w:pPr>
      <w:r w:rsidRPr="009105EA">
        <w:rPr>
          <w:rFonts w:cs="Arial"/>
          <w:szCs w:val="22"/>
        </w:rPr>
        <w:t>Gently encourage free bleeding of puncture wounds but do not suck the wound</w:t>
      </w:r>
    </w:p>
    <w:p w14:paraId="080B0893" w14:textId="77777777" w:rsidR="006B0E1B" w:rsidRPr="009105EA" w:rsidRDefault="006B0E1B" w:rsidP="00C65675">
      <w:pPr>
        <w:numPr>
          <w:ilvl w:val="0"/>
          <w:numId w:val="22"/>
        </w:numPr>
        <w:rPr>
          <w:rFonts w:cs="Arial"/>
          <w:szCs w:val="22"/>
        </w:rPr>
      </w:pPr>
      <w:r w:rsidRPr="009105EA">
        <w:rPr>
          <w:rFonts w:cs="Arial"/>
          <w:szCs w:val="22"/>
        </w:rPr>
        <w:lastRenderedPageBreak/>
        <w:t>Dry the area and apply a waterproof dressing</w:t>
      </w:r>
    </w:p>
    <w:p w14:paraId="2A54AE0B" w14:textId="77777777" w:rsidR="006B0E1B" w:rsidRPr="009105EA" w:rsidRDefault="006B0E1B" w:rsidP="00C65675">
      <w:pPr>
        <w:numPr>
          <w:ilvl w:val="0"/>
          <w:numId w:val="22"/>
        </w:numPr>
        <w:rPr>
          <w:rFonts w:cs="Arial"/>
          <w:szCs w:val="22"/>
        </w:rPr>
      </w:pPr>
      <w:r w:rsidRPr="009105EA">
        <w:rPr>
          <w:rFonts w:cs="Arial"/>
          <w:szCs w:val="22"/>
        </w:rPr>
        <w:t>Seek medical advice if the sharp concerned was contaminated with any hazardous materials</w:t>
      </w:r>
    </w:p>
    <w:p w14:paraId="0DA5B025" w14:textId="77777777" w:rsidR="006B0E1B" w:rsidRPr="009105EA" w:rsidRDefault="006B0E1B" w:rsidP="003D602B">
      <w:pPr>
        <w:rPr>
          <w:rFonts w:cs="Arial"/>
          <w:szCs w:val="22"/>
        </w:rPr>
      </w:pPr>
      <w:r w:rsidRPr="009105EA">
        <w:rPr>
          <w:rFonts w:cs="Arial"/>
          <w:szCs w:val="22"/>
        </w:rPr>
        <w:t>There is no evidence available to show that using antiseptics or squeezing a wound will reduce the risk of transmission of a blood borne pathogen. Using a caustic agent such as bleach to wash a wound is not recommended.</w:t>
      </w:r>
    </w:p>
    <w:p w14:paraId="28632E3F" w14:textId="77777777" w:rsidR="006B0E1B" w:rsidRPr="009105EA" w:rsidRDefault="006B0E1B" w:rsidP="003D602B">
      <w:pPr>
        <w:rPr>
          <w:rFonts w:cs="Arial"/>
          <w:szCs w:val="22"/>
        </w:rPr>
      </w:pPr>
    </w:p>
    <w:p w14:paraId="7FF1E034" w14:textId="77777777" w:rsidR="006B0E1B" w:rsidRPr="009105EA" w:rsidRDefault="006B0E1B" w:rsidP="00316705">
      <w:pPr>
        <w:pStyle w:val="Heading2"/>
      </w:pPr>
      <w:bookmarkStart w:id="46" w:name="_Toc431388893"/>
      <w:bookmarkStart w:id="47" w:name="_Toc437287610"/>
      <w:bookmarkStart w:id="48" w:name="_Toc166749803"/>
      <w:r w:rsidRPr="009105EA">
        <w:t>6.</w:t>
      </w:r>
      <w:r w:rsidR="00CE61CC" w:rsidRPr="009105EA">
        <w:t>8</w:t>
      </w:r>
      <w:r w:rsidRPr="009105EA">
        <w:t xml:space="preserve"> Personal Injury</w:t>
      </w:r>
      <w:bookmarkEnd w:id="46"/>
      <w:bookmarkEnd w:id="47"/>
      <w:bookmarkEnd w:id="48"/>
    </w:p>
    <w:p w14:paraId="7D33295E" w14:textId="77777777" w:rsidR="006B0E1B" w:rsidRPr="009105EA" w:rsidRDefault="006B0E1B" w:rsidP="00F95FE0">
      <w:pPr>
        <w:rPr>
          <w:rFonts w:cs="Arial"/>
          <w:szCs w:val="22"/>
        </w:rPr>
      </w:pPr>
      <w:r w:rsidRPr="009105EA">
        <w:rPr>
          <w:rFonts w:cs="Arial"/>
          <w:szCs w:val="22"/>
        </w:rPr>
        <w:t>In the event that a person suffers an injury that requires first aid treatment then:</w:t>
      </w:r>
    </w:p>
    <w:p w14:paraId="2EC6EC5E" w14:textId="77777777" w:rsidR="006B0E1B" w:rsidRDefault="006B0E1B" w:rsidP="009B2E34">
      <w:pPr>
        <w:numPr>
          <w:ilvl w:val="0"/>
          <w:numId w:val="12"/>
        </w:numPr>
        <w:tabs>
          <w:tab w:val="clear" w:pos="360"/>
        </w:tabs>
        <w:rPr>
          <w:rFonts w:cs="Arial"/>
          <w:szCs w:val="22"/>
        </w:rPr>
      </w:pPr>
      <w:r w:rsidRPr="009105EA">
        <w:rPr>
          <w:rFonts w:cs="Arial"/>
          <w:szCs w:val="22"/>
        </w:rPr>
        <w:t>Treat the injury using first aid equipment. First aid equipment can be sourced from</w:t>
      </w:r>
      <w:r w:rsidR="004361FB">
        <w:rPr>
          <w:rFonts w:cs="Arial"/>
          <w:szCs w:val="22"/>
        </w:rPr>
        <w:t xml:space="preserve"> the </w:t>
      </w:r>
      <w:r w:rsidR="00EF0FBD">
        <w:rPr>
          <w:rFonts w:cs="Arial"/>
          <w:szCs w:val="22"/>
        </w:rPr>
        <w:t xml:space="preserve">following locations </w:t>
      </w:r>
      <w:r w:rsidR="004361FB">
        <w:rPr>
          <w:rFonts w:cs="Arial"/>
          <w:szCs w:val="22"/>
        </w:rPr>
        <w:t>on</w:t>
      </w:r>
      <w:r w:rsidR="00EF0FBD">
        <w:rPr>
          <w:rFonts w:cs="Arial"/>
          <w:szCs w:val="22"/>
        </w:rPr>
        <w:t xml:space="preserve"> the</w:t>
      </w:r>
      <w:r w:rsidR="004361FB">
        <w:rPr>
          <w:rFonts w:cs="Arial"/>
          <w:szCs w:val="22"/>
        </w:rPr>
        <w:t xml:space="preserve"> 2</w:t>
      </w:r>
      <w:r w:rsidR="004361FB" w:rsidRPr="004361FB">
        <w:rPr>
          <w:rFonts w:cs="Arial"/>
          <w:szCs w:val="22"/>
          <w:vertAlign w:val="superscript"/>
        </w:rPr>
        <w:t>nd</w:t>
      </w:r>
      <w:r w:rsidR="004361FB">
        <w:rPr>
          <w:rFonts w:cs="Arial"/>
          <w:szCs w:val="22"/>
        </w:rPr>
        <w:t xml:space="preserve"> floor Science Centre East</w:t>
      </w:r>
      <w:r w:rsidRPr="009105EA">
        <w:rPr>
          <w:rFonts w:cs="Arial"/>
          <w:szCs w:val="22"/>
        </w:rPr>
        <w:t xml:space="preserve"> or from the 24hr Emergency Line (7999)</w:t>
      </w:r>
    </w:p>
    <w:p w14:paraId="2066974F" w14:textId="77777777" w:rsidR="00605B81" w:rsidRDefault="00605B81" w:rsidP="00605B81">
      <w:pPr>
        <w:ind w:left="360"/>
        <w:rPr>
          <w:rFonts w:cs="Arial"/>
          <w:szCs w:val="22"/>
        </w:rPr>
      </w:pPr>
    </w:p>
    <w:p w14:paraId="1AC77E47" w14:textId="77777777" w:rsidR="00EF0FBD" w:rsidRPr="00EF0FBD" w:rsidRDefault="00EF0FBD" w:rsidP="00EF0FBD">
      <w:pPr>
        <w:ind w:firstLine="720"/>
        <w:rPr>
          <w:rFonts w:cs="Arial"/>
          <w:b/>
          <w:bCs/>
          <w:szCs w:val="22"/>
        </w:rPr>
      </w:pPr>
      <w:r w:rsidRPr="00EF0FBD">
        <w:rPr>
          <w:rFonts w:cs="Arial"/>
          <w:b/>
          <w:bCs/>
          <w:szCs w:val="22"/>
        </w:rPr>
        <w:t>Laboratories: E2.32, E2.33, E2.34, E2.46, E2.47, E2.48, E2.53, E2.54, E2.58</w:t>
      </w:r>
    </w:p>
    <w:p w14:paraId="724435B1" w14:textId="77777777" w:rsidR="00EF0FBD" w:rsidRPr="00EF0FBD" w:rsidRDefault="00EF0FBD" w:rsidP="00EF0FBD">
      <w:pPr>
        <w:ind w:firstLine="720"/>
        <w:rPr>
          <w:rFonts w:cs="Arial"/>
          <w:b/>
          <w:bCs/>
          <w:szCs w:val="22"/>
        </w:rPr>
      </w:pPr>
      <w:r w:rsidRPr="00EF0FBD">
        <w:rPr>
          <w:rFonts w:cs="Arial"/>
          <w:b/>
          <w:bCs/>
          <w:szCs w:val="22"/>
        </w:rPr>
        <w:t>Technician’s Office H2.36</w:t>
      </w:r>
    </w:p>
    <w:p w14:paraId="3DCCC794" w14:textId="77777777" w:rsidR="006B0E1B" w:rsidRDefault="006B0E1B" w:rsidP="009B2E34">
      <w:pPr>
        <w:numPr>
          <w:ilvl w:val="0"/>
          <w:numId w:val="12"/>
        </w:numPr>
        <w:tabs>
          <w:tab w:val="clear" w:pos="360"/>
        </w:tabs>
        <w:rPr>
          <w:rFonts w:cs="Arial"/>
          <w:szCs w:val="22"/>
        </w:rPr>
      </w:pPr>
    </w:p>
    <w:p w14:paraId="74115167" w14:textId="77777777" w:rsidR="00605B81" w:rsidRPr="00D81A35" w:rsidRDefault="00605B81" w:rsidP="00605B81">
      <w:pPr>
        <w:numPr>
          <w:ilvl w:val="0"/>
          <w:numId w:val="12"/>
        </w:numPr>
        <w:tabs>
          <w:tab w:val="clear" w:pos="360"/>
        </w:tabs>
        <w:rPr>
          <w:rFonts w:cs="Arial"/>
          <w:szCs w:val="22"/>
        </w:rPr>
      </w:pPr>
      <w:r w:rsidRPr="00D81A35">
        <w:rPr>
          <w:rFonts w:cs="Arial"/>
          <w:szCs w:val="22"/>
        </w:rPr>
        <w:t xml:space="preserve">First aid assistance is available 24hours per day from the UCD Emergency Line on internal extension 7999 or 01 716 7999 from an external phone. </w:t>
      </w:r>
    </w:p>
    <w:p w14:paraId="576CD80C" w14:textId="77777777" w:rsidR="00605B81" w:rsidRPr="00D81A35" w:rsidRDefault="00605B81" w:rsidP="00605B81">
      <w:pPr>
        <w:numPr>
          <w:ilvl w:val="0"/>
          <w:numId w:val="12"/>
        </w:numPr>
        <w:rPr>
          <w:rFonts w:cs="Arial"/>
          <w:szCs w:val="22"/>
        </w:rPr>
      </w:pPr>
      <w:r w:rsidRPr="00D81A35">
        <w:rPr>
          <w:rFonts w:cs="Arial"/>
          <w:szCs w:val="22"/>
        </w:rPr>
        <w:t>If the emergency services are required, then the 24hr Emergency Line should be contacted and the request made.</w:t>
      </w:r>
    </w:p>
    <w:p w14:paraId="05A9397A" w14:textId="77777777" w:rsidR="00605B81" w:rsidRDefault="00605B81" w:rsidP="00605B81">
      <w:pPr>
        <w:numPr>
          <w:ilvl w:val="0"/>
          <w:numId w:val="12"/>
        </w:numPr>
        <w:rPr>
          <w:rFonts w:cs="Arial"/>
          <w:szCs w:val="22"/>
        </w:rPr>
      </w:pPr>
      <w:r w:rsidRPr="00F82458">
        <w:rPr>
          <w:rFonts w:cs="Arial"/>
          <w:szCs w:val="22"/>
        </w:rPr>
        <w:t>All personal injury or near miss incidents must be reported to the University SIRC Office on an official accident report form</w:t>
      </w:r>
      <w:r>
        <w:rPr>
          <w:rFonts w:cs="Arial"/>
          <w:szCs w:val="22"/>
        </w:rPr>
        <w:t xml:space="preserve"> which is</w:t>
      </w:r>
      <w:r w:rsidRPr="00F82458">
        <w:rPr>
          <w:rFonts w:cs="Arial"/>
          <w:szCs w:val="22"/>
        </w:rPr>
        <w:t xml:space="preserve"> available from the Uni</w:t>
      </w:r>
      <w:r>
        <w:rPr>
          <w:rFonts w:cs="Arial"/>
          <w:szCs w:val="22"/>
        </w:rPr>
        <w:t>versity SIRC Office</w:t>
      </w:r>
      <w:r w:rsidRPr="00F82458">
        <w:rPr>
          <w:rFonts w:cs="Arial"/>
          <w:szCs w:val="22"/>
        </w:rPr>
        <w:t>.</w:t>
      </w:r>
    </w:p>
    <w:p w14:paraId="480EAD20" w14:textId="77777777" w:rsidR="00605B81" w:rsidRDefault="00605B81" w:rsidP="00605B81">
      <w:pPr>
        <w:rPr>
          <w:rFonts w:cs="Arial"/>
          <w:szCs w:val="22"/>
        </w:rPr>
      </w:pPr>
    </w:p>
    <w:p w14:paraId="76147A1D" w14:textId="77777777" w:rsidR="00F65786" w:rsidRPr="009105EA" w:rsidRDefault="00F65786" w:rsidP="00A832D2">
      <w:pPr>
        <w:pStyle w:val="Heading2"/>
      </w:pPr>
      <w:bookmarkStart w:id="49" w:name="_Toc166749804"/>
      <w:r>
        <w:t>6.9</w:t>
      </w:r>
      <w:r w:rsidRPr="009105EA">
        <w:t xml:space="preserve"> Location of Emergency Equipment</w:t>
      </w:r>
      <w:bookmarkEnd w:id="49"/>
    </w:p>
    <w:p w14:paraId="0A9DB468" w14:textId="77777777" w:rsidR="00F65786" w:rsidRPr="009105EA" w:rsidRDefault="00F65786" w:rsidP="00F65786">
      <w:pPr>
        <w:rPr>
          <w:rFonts w:cs="Arial"/>
          <w:i/>
          <w:iCs/>
          <w:szCs w:val="22"/>
        </w:rPr>
      </w:pPr>
      <w:r w:rsidRPr="009105EA">
        <w:rPr>
          <w:rFonts w:cs="Arial"/>
          <w:i/>
          <w:iCs/>
          <w:szCs w:val="22"/>
        </w:rPr>
        <w:t>Fire Extinguishers</w:t>
      </w:r>
    </w:p>
    <w:p w14:paraId="5F1EB5A6" w14:textId="77777777" w:rsidR="00F65786" w:rsidRPr="009105EA" w:rsidRDefault="00F65786" w:rsidP="00F65786">
      <w:pPr>
        <w:numPr>
          <w:ilvl w:val="0"/>
          <w:numId w:val="13"/>
        </w:numPr>
        <w:rPr>
          <w:rFonts w:cs="Arial"/>
          <w:szCs w:val="22"/>
        </w:rPr>
      </w:pPr>
      <w:r w:rsidRPr="009105EA">
        <w:rPr>
          <w:rFonts w:cs="Arial"/>
          <w:szCs w:val="22"/>
        </w:rPr>
        <w:t>Fire extinguishers are located throughout all buildings and are readily available in all locations.</w:t>
      </w:r>
    </w:p>
    <w:p w14:paraId="382B802A" w14:textId="77777777" w:rsidR="00F65786" w:rsidRPr="009105EA" w:rsidRDefault="00F65786" w:rsidP="00F65786">
      <w:pPr>
        <w:rPr>
          <w:rFonts w:cs="Arial"/>
          <w:szCs w:val="22"/>
        </w:rPr>
      </w:pPr>
    </w:p>
    <w:p w14:paraId="77E0A372" w14:textId="77777777" w:rsidR="00F65786" w:rsidRPr="009105EA" w:rsidRDefault="00F65786" w:rsidP="00F65786">
      <w:pPr>
        <w:rPr>
          <w:rFonts w:cs="Arial"/>
          <w:i/>
          <w:iCs/>
          <w:szCs w:val="22"/>
        </w:rPr>
      </w:pPr>
      <w:r w:rsidRPr="009105EA">
        <w:rPr>
          <w:rFonts w:cs="Arial"/>
          <w:i/>
          <w:iCs/>
          <w:szCs w:val="22"/>
        </w:rPr>
        <w:t>First Aid Boxes</w:t>
      </w:r>
    </w:p>
    <w:p w14:paraId="7FEB4498" w14:textId="77777777" w:rsidR="00F65786" w:rsidRPr="009105EA" w:rsidRDefault="00F65786" w:rsidP="00F65786">
      <w:pPr>
        <w:numPr>
          <w:ilvl w:val="0"/>
          <w:numId w:val="14"/>
        </w:numPr>
        <w:rPr>
          <w:rFonts w:cs="Arial"/>
          <w:szCs w:val="22"/>
        </w:rPr>
      </w:pPr>
      <w:r w:rsidRPr="007A2B67">
        <w:t xml:space="preserve">First aid boxes are located </w:t>
      </w:r>
      <w:r>
        <w:t>in the following rooms: E2.32, E2.33, E2.34, E2.46, E2.47, E2.48, E2.53, E2.54, E2.58, H2.36</w:t>
      </w:r>
    </w:p>
    <w:p w14:paraId="7FB388E8" w14:textId="77777777" w:rsidR="00F65786" w:rsidRPr="009105EA" w:rsidRDefault="00F65786" w:rsidP="00F65786">
      <w:pPr>
        <w:numPr>
          <w:ilvl w:val="0"/>
          <w:numId w:val="14"/>
        </w:numPr>
        <w:rPr>
          <w:rFonts w:cs="Arial"/>
          <w:szCs w:val="22"/>
        </w:rPr>
      </w:pPr>
      <w:r w:rsidRPr="009105EA">
        <w:rPr>
          <w:rFonts w:cs="Arial"/>
          <w:szCs w:val="22"/>
        </w:rPr>
        <w:t>There may be additional first aid boxes located locally - nominated local first aiders can advise on the location of your nearest first aid box.</w:t>
      </w:r>
    </w:p>
    <w:p w14:paraId="259818B4" w14:textId="77777777" w:rsidR="00F65786" w:rsidRPr="009105EA" w:rsidRDefault="00F65786" w:rsidP="00F65786">
      <w:pPr>
        <w:numPr>
          <w:ilvl w:val="0"/>
          <w:numId w:val="14"/>
        </w:numPr>
        <w:rPr>
          <w:rFonts w:cs="Arial"/>
          <w:szCs w:val="22"/>
        </w:rPr>
      </w:pPr>
      <w:r w:rsidRPr="009105EA">
        <w:rPr>
          <w:rFonts w:cs="Arial"/>
          <w:szCs w:val="22"/>
        </w:rPr>
        <w:t>First aid equipment is also available via the 24hr emergency line – 7999.</w:t>
      </w:r>
    </w:p>
    <w:p w14:paraId="56F884EF" w14:textId="77777777" w:rsidR="00F65786" w:rsidRPr="009105EA" w:rsidRDefault="00F65786" w:rsidP="00F65786">
      <w:pPr>
        <w:rPr>
          <w:rFonts w:cs="Arial"/>
          <w:szCs w:val="22"/>
        </w:rPr>
      </w:pPr>
    </w:p>
    <w:p w14:paraId="1710B2F9" w14:textId="77777777" w:rsidR="00F65786" w:rsidRPr="009105EA" w:rsidRDefault="00F65786" w:rsidP="00F65786">
      <w:pPr>
        <w:rPr>
          <w:rFonts w:cs="Arial"/>
          <w:i/>
          <w:iCs/>
          <w:szCs w:val="22"/>
        </w:rPr>
      </w:pPr>
      <w:r w:rsidRPr="009105EA">
        <w:rPr>
          <w:rFonts w:cs="Arial"/>
          <w:i/>
          <w:iCs/>
          <w:szCs w:val="22"/>
        </w:rPr>
        <w:t xml:space="preserve">Automatic External Defibrillators (AED’s) </w:t>
      </w:r>
    </w:p>
    <w:p w14:paraId="76AEAE61" w14:textId="77777777" w:rsidR="00F65786" w:rsidRPr="009105EA" w:rsidRDefault="00F65786" w:rsidP="00F65786">
      <w:pPr>
        <w:rPr>
          <w:rFonts w:cs="Arial"/>
          <w:i/>
          <w:iCs/>
          <w:szCs w:val="22"/>
        </w:rPr>
      </w:pPr>
      <w:r w:rsidRPr="009105EA">
        <w:rPr>
          <w:rFonts w:cs="Arial"/>
          <w:i/>
          <w:iCs/>
          <w:szCs w:val="22"/>
        </w:rPr>
        <w:lastRenderedPageBreak/>
        <w:t xml:space="preserve">AED’s </w:t>
      </w:r>
      <w:r w:rsidRPr="009105EA">
        <w:rPr>
          <w:rFonts w:cs="Arial"/>
          <w:szCs w:val="22"/>
        </w:rPr>
        <w:t>are located in the following locations around the University:</w:t>
      </w:r>
    </w:p>
    <w:p w14:paraId="2664BAB9" w14:textId="77777777" w:rsidR="00F65786" w:rsidRPr="009105EA" w:rsidRDefault="00F65786" w:rsidP="00C65675">
      <w:pPr>
        <w:numPr>
          <w:ilvl w:val="0"/>
          <w:numId w:val="19"/>
        </w:numPr>
        <w:rPr>
          <w:rFonts w:cs="Arial"/>
          <w:szCs w:val="22"/>
        </w:rPr>
      </w:pPr>
      <w:r w:rsidRPr="009105EA">
        <w:rPr>
          <w:rFonts w:cs="Arial"/>
          <w:spacing w:val="2"/>
          <w:szCs w:val="22"/>
        </w:rPr>
        <w:t>Agriculture &amp; Food Science Entrance Lobby</w:t>
      </w:r>
    </w:p>
    <w:p w14:paraId="015C0BE0" w14:textId="77777777" w:rsidR="00F65786" w:rsidRPr="009105EA" w:rsidRDefault="00F65786" w:rsidP="00C65675">
      <w:pPr>
        <w:numPr>
          <w:ilvl w:val="0"/>
          <w:numId w:val="19"/>
        </w:numPr>
        <w:rPr>
          <w:rFonts w:cs="Arial"/>
          <w:szCs w:val="22"/>
        </w:rPr>
      </w:pPr>
      <w:r w:rsidRPr="009105EA">
        <w:rPr>
          <w:rFonts w:cs="Arial"/>
          <w:szCs w:val="22"/>
        </w:rPr>
        <w:t>Arts Annexe – Geary Institute Entrance Lobby</w:t>
      </w:r>
    </w:p>
    <w:p w14:paraId="43403A7C" w14:textId="77777777" w:rsidR="00F65786" w:rsidRPr="009105EA" w:rsidRDefault="00F65786" w:rsidP="00C65675">
      <w:pPr>
        <w:numPr>
          <w:ilvl w:val="0"/>
          <w:numId w:val="19"/>
        </w:numPr>
        <w:rPr>
          <w:rFonts w:cs="Arial"/>
          <w:szCs w:val="22"/>
        </w:rPr>
      </w:pPr>
      <w:r w:rsidRPr="009105EA">
        <w:rPr>
          <w:rFonts w:cs="Arial"/>
          <w:szCs w:val="22"/>
        </w:rPr>
        <w:t>Belfield Office Park – Blocks 9/10 Entrance Lobby (Nexus UCD)</w:t>
      </w:r>
    </w:p>
    <w:p w14:paraId="1210840A" w14:textId="77777777" w:rsidR="00F65786" w:rsidRPr="009105EA" w:rsidRDefault="00F65786" w:rsidP="00C65675">
      <w:pPr>
        <w:numPr>
          <w:ilvl w:val="0"/>
          <w:numId w:val="19"/>
        </w:numPr>
        <w:rPr>
          <w:rFonts w:cs="Arial"/>
          <w:szCs w:val="22"/>
        </w:rPr>
      </w:pPr>
      <w:r w:rsidRPr="009105EA">
        <w:rPr>
          <w:rFonts w:cs="Arial"/>
          <w:szCs w:val="22"/>
        </w:rPr>
        <w:t>Campus Services Mobile Jeeps</w:t>
      </w:r>
    </w:p>
    <w:p w14:paraId="1EA61C2C" w14:textId="77777777" w:rsidR="00F65786" w:rsidRPr="00EF0FBD" w:rsidRDefault="00F65786" w:rsidP="00C65675">
      <w:pPr>
        <w:numPr>
          <w:ilvl w:val="0"/>
          <w:numId w:val="19"/>
        </w:numPr>
        <w:rPr>
          <w:rFonts w:cs="Arial"/>
          <w:bCs/>
          <w:szCs w:val="22"/>
        </w:rPr>
      </w:pPr>
      <w:r w:rsidRPr="00EF0FBD">
        <w:rPr>
          <w:rFonts w:cs="Arial"/>
          <w:bCs/>
          <w:spacing w:val="2"/>
          <w:szCs w:val="22"/>
        </w:rPr>
        <w:t xml:space="preserve">Conway Institute Undergraduate Area </w:t>
      </w:r>
    </w:p>
    <w:p w14:paraId="659381B9" w14:textId="77777777" w:rsidR="00F65786" w:rsidRPr="009105EA" w:rsidRDefault="00F65786" w:rsidP="00C65675">
      <w:pPr>
        <w:numPr>
          <w:ilvl w:val="0"/>
          <w:numId w:val="19"/>
        </w:numPr>
        <w:rPr>
          <w:rFonts w:cs="Arial"/>
          <w:szCs w:val="22"/>
        </w:rPr>
      </w:pPr>
      <w:r w:rsidRPr="009105EA">
        <w:rPr>
          <w:rFonts w:cs="Arial"/>
          <w:szCs w:val="22"/>
        </w:rPr>
        <w:t xml:space="preserve">Engineering </w:t>
      </w:r>
      <w:r w:rsidRPr="00316705">
        <w:rPr>
          <w:rFonts w:cs="Arial"/>
          <w:szCs w:val="22"/>
        </w:rPr>
        <w:t>&amp; Materials Science Centre First Floor</w:t>
      </w:r>
    </w:p>
    <w:p w14:paraId="66E489D2" w14:textId="77777777" w:rsidR="00F65786" w:rsidRPr="00EF0FBD" w:rsidRDefault="00F65786" w:rsidP="00C65675">
      <w:pPr>
        <w:numPr>
          <w:ilvl w:val="0"/>
          <w:numId w:val="19"/>
        </w:numPr>
        <w:rPr>
          <w:rFonts w:cs="Arial"/>
          <w:bCs/>
          <w:szCs w:val="22"/>
        </w:rPr>
      </w:pPr>
      <w:r w:rsidRPr="00EF0FBD">
        <w:rPr>
          <w:rFonts w:cs="Arial"/>
          <w:bCs/>
          <w:spacing w:val="2"/>
          <w:szCs w:val="22"/>
        </w:rPr>
        <w:t xml:space="preserve">Health Sciences Entrance Lobby </w:t>
      </w:r>
    </w:p>
    <w:p w14:paraId="6888218A" w14:textId="77777777" w:rsidR="00F65786" w:rsidRPr="009105EA" w:rsidRDefault="00F65786" w:rsidP="00C65675">
      <w:pPr>
        <w:numPr>
          <w:ilvl w:val="0"/>
          <w:numId w:val="19"/>
        </w:numPr>
        <w:rPr>
          <w:rFonts w:cs="Arial"/>
          <w:szCs w:val="22"/>
        </w:rPr>
      </w:pPr>
      <w:r w:rsidRPr="009105EA">
        <w:rPr>
          <w:rFonts w:cs="Arial"/>
          <w:spacing w:val="2"/>
          <w:szCs w:val="22"/>
        </w:rPr>
        <w:t xml:space="preserve">James Joyce Library Admissions Desk </w:t>
      </w:r>
    </w:p>
    <w:p w14:paraId="497BACAF" w14:textId="77777777" w:rsidR="00F65786" w:rsidRPr="009105EA" w:rsidRDefault="00F65786" w:rsidP="00C65675">
      <w:pPr>
        <w:numPr>
          <w:ilvl w:val="0"/>
          <w:numId w:val="19"/>
        </w:numPr>
        <w:rPr>
          <w:rFonts w:cs="Arial"/>
          <w:szCs w:val="22"/>
        </w:rPr>
      </w:pPr>
      <w:r w:rsidRPr="009105EA">
        <w:rPr>
          <w:rFonts w:cs="Arial"/>
          <w:spacing w:val="2"/>
          <w:szCs w:val="22"/>
        </w:rPr>
        <w:t xml:space="preserve">Lyons Estate </w:t>
      </w:r>
    </w:p>
    <w:p w14:paraId="289C9197" w14:textId="77777777" w:rsidR="00F65786" w:rsidRPr="009105EA" w:rsidRDefault="00F65786" w:rsidP="00C65675">
      <w:pPr>
        <w:numPr>
          <w:ilvl w:val="0"/>
          <w:numId w:val="19"/>
        </w:numPr>
        <w:rPr>
          <w:rFonts w:cs="Arial"/>
          <w:szCs w:val="22"/>
        </w:rPr>
      </w:pPr>
      <w:r w:rsidRPr="009105EA">
        <w:rPr>
          <w:rFonts w:cs="Arial"/>
          <w:spacing w:val="2"/>
          <w:szCs w:val="22"/>
        </w:rPr>
        <w:t xml:space="preserve">Main Restaurant Lobby </w:t>
      </w:r>
    </w:p>
    <w:p w14:paraId="198A036F" w14:textId="77777777" w:rsidR="00F65786" w:rsidRPr="009105EA" w:rsidRDefault="00F65786" w:rsidP="00C65675">
      <w:pPr>
        <w:numPr>
          <w:ilvl w:val="0"/>
          <w:numId w:val="19"/>
        </w:numPr>
        <w:rPr>
          <w:rFonts w:cs="Arial"/>
          <w:szCs w:val="22"/>
        </w:rPr>
      </w:pPr>
      <w:r w:rsidRPr="009105EA">
        <w:rPr>
          <w:rFonts w:cs="Arial"/>
          <w:spacing w:val="2"/>
          <w:szCs w:val="22"/>
        </w:rPr>
        <w:t>Mobile Services Patrol Vehicle</w:t>
      </w:r>
    </w:p>
    <w:p w14:paraId="5EB267EE" w14:textId="77777777" w:rsidR="00F65786" w:rsidRPr="009105EA" w:rsidRDefault="00F65786" w:rsidP="00C65675">
      <w:pPr>
        <w:numPr>
          <w:ilvl w:val="0"/>
          <w:numId w:val="19"/>
        </w:numPr>
        <w:rPr>
          <w:rFonts w:cs="Arial"/>
          <w:szCs w:val="22"/>
        </w:rPr>
      </w:pPr>
      <w:r w:rsidRPr="009105EA">
        <w:rPr>
          <w:rFonts w:cs="Arial"/>
          <w:spacing w:val="2"/>
          <w:szCs w:val="22"/>
        </w:rPr>
        <w:t xml:space="preserve">Newman Building Main Entrance Lobby </w:t>
      </w:r>
    </w:p>
    <w:p w14:paraId="7D49EE8C" w14:textId="77777777" w:rsidR="00F65786" w:rsidRPr="009105EA" w:rsidRDefault="00F65786" w:rsidP="00C65675">
      <w:pPr>
        <w:numPr>
          <w:ilvl w:val="0"/>
          <w:numId w:val="19"/>
        </w:numPr>
        <w:rPr>
          <w:rFonts w:cs="Arial"/>
          <w:szCs w:val="22"/>
        </w:rPr>
      </w:pPr>
      <w:r w:rsidRPr="009105EA">
        <w:rPr>
          <w:rFonts w:cs="Arial"/>
          <w:spacing w:val="2"/>
          <w:szCs w:val="22"/>
        </w:rPr>
        <w:t xml:space="preserve">Newstead Main Entrance Lobby </w:t>
      </w:r>
    </w:p>
    <w:p w14:paraId="18516FF1" w14:textId="77777777" w:rsidR="00F65786" w:rsidRPr="009105EA" w:rsidRDefault="00F65786" w:rsidP="00C65675">
      <w:pPr>
        <w:numPr>
          <w:ilvl w:val="0"/>
          <w:numId w:val="19"/>
        </w:numPr>
        <w:rPr>
          <w:rFonts w:cs="Arial"/>
          <w:szCs w:val="22"/>
        </w:rPr>
      </w:pPr>
      <w:r w:rsidRPr="009105EA">
        <w:rPr>
          <w:rFonts w:cs="Arial"/>
          <w:spacing w:val="2"/>
          <w:szCs w:val="22"/>
        </w:rPr>
        <w:t xml:space="preserve">Nova UCD </w:t>
      </w:r>
    </w:p>
    <w:p w14:paraId="0740266E" w14:textId="77777777" w:rsidR="00F65786" w:rsidRPr="009105EA" w:rsidRDefault="00F65786" w:rsidP="00C65675">
      <w:pPr>
        <w:numPr>
          <w:ilvl w:val="0"/>
          <w:numId w:val="19"/>
        </w:numPr>
        <w:rPr>
          <w:rFonts w:cs="Arial"/>
          <w:szCs w:val="22"/>
        </w:rPr>
      </w:pPr>
      <w:r w:rsidRPr="009105EA">
        <w:rPr>
          <w:rFonts w:cs="Arial"/>
          <w:szCs w:val="22"/>
        </w:rPr>
        <w:t>National Virus Reference Lab (NVRL) Reception</w:t>
      </w:r>
    </w:p>
    <w:p w14:paraId="430EEE14" w14:textId="77777777" w:rsidR="00F65786" w:rsidRPr="009105EA" w:rsidRDefault="00F65786" w:rsidP="00C65675">
      <w:pPr>
        <w:numPr>
          <w:ilvl w:val="0"/>
          <w:numId w:val="19"/>
        </w:numPr>
        <w:rPr>
          <w:rFonts w:cs="Arial"/>
          <w:szCs w:val="22"/>
        </w:rPr>
      </w:pPr>
      <w:r w:rsidRPr="009105EA">
        <w:rPr>
          <w:rFonts w:cs="Arial"/>
          <w:spacing w:val="2"/>
          <w:szCs w:val="22"/>
        </w:rPr>
        <w:t xml:space="preserve">O'Reilly Hall </w:t>
      </w:r>
    </w:p>
    <w:p w14:paraId="2ED03DDF" w14:textId="77777777" w:rsidR="00F65786" w:rsidRPr="009105EA" w:rsidRDefault="00F65786" w:rsidP="00C65675">
      <w:pPr>
        <w:numPr>
          <w:ilvl w:val="0"/>
          <w:numId w:val="19"/>
        </w:numPr>
        <w:rPr>
          <w:rFonts w:cs="Arial"/>
          <w:szCs w:val="22"/>
        </w:rPr>
      </w:pPr>
      <w:r w:rsidRPr="009105EA">
        <w:rPr>
          <w:rFonts w:cs="Arial"/>
          <w:spacing w:val="2"/>
          <w:szCs w:val="22"/>
        </w:rPr>
        <w:t>Quinn School Of Business Reception Desk</w:t>
      </w:r>
    </w:p>
    <w:p w14:paraId="05E26E3B" w14:textId="77777777" w:rsidR="00F65786" w:rsidRPr="009105EA" w:rsidRDefault="00F65786" w:rsidP="00C65675">
      <w:pPr>
        <w:numPr>
          <w:ilvl w:val="0"/>
          <w:numId w:val="19"/>
        </w:numPr>
        <w:rPr>
          <w:rFonts w:cs="Arial"/>
          <w:szCs w:val="22"/>
        </w:rPr>
      </w:pPr>
      <w:r w:rsidRPr="009105EA">
        <w:rPr>
          <w:rFonts w:cs="Arial"/>
          <w:szCs w:val="22"/>
        </w:rPr>
        <w:t>Richview Architecture Building – Main Entrance Lobby</w:t>
      </w:r>
    </w:p>
    <w:p w14:paraId="5AAB7538" w14:textId="77777777" w:rsidR="00F65786" w:rsidRPr="009105EA" w:rsidRDefault="00F65786" w:rsidP="00C65675">
      <w:pPr>
        <w:numPr>
          <w:ilvl w:val="0"/>
          <w:numId w:val="19"/>
        </w:numPr>
        <w:rPr>
          <w:rFonts w:cs="Arial"/>
          <w:szCs w:val="22"/>
        </w:rPr>
      </w:pPr>
      <w:r w:rsidRPr="009105EA">
        <w:rPr>
          <w:rFonts w:cs="Arial"/>
          <w:spacing w:val="2"/>
          <w:szCs w:val="22"/>
        </w:rPr>
        <w:t>Roebuck Offices Main Entrance</w:t>
      </w:r>
    </w:p>
    <w:p w14:paraId="7EBCD07D" w14:textId="77777777" w:rsidR="00F65786" w:rsidRPr="009105EA" w:rsidRDefault="00F65786" w:rsidP="00C65675">
      <w:pPr>
        <w:numPr>
          <w:ilvl w:val="0"/>
          <w:numId w:val="19"/>
        </w:numPr>
        <w:rPr>
          <w:rFonts w:cs="Arial"/>
          <w:szCs w:val="22"/>
        </w:rPr>
      </w:pPr>
      <w:r w:rsidRPr="009105EA">
        <w:rPr>
          <w:rFonts w:cs="Arial"/>
          <w:szCs w:val="22"/>
        </w:rPr>
        <w:t>Rosemount Environmental Research Station</w:t>
      </w:r>
    </w:p>
    <w:p w14:paraId="2C9741E0" w14:textId="77777777" w:rsidR="00F65786" w:rsidRPr="00EF0FBD" w:rsidRDefault="00F65786" w:rsidP="00C65675">
      <w:pPr>
        <w:numPr>
          <w:ilvl w:val="0"/>
          <w:numId w:val="19"/>
        </w:numPr>
        <w:rPr>
          <w:rFonts w:cs="Arial"/>
          <w:bCs/>
          <w:szCs w:val="22"/>
        </w:rPr>
      </w:pPr>
      <w:r w:rsidRPr="00EF0FBD">
        <w:rPr>
          <w:rFonts w:cs="Arial"/>
          <w:bCs/>
          <w:spacing w:val="2"/>
          <w:szCs w:val="22"/>
        </w:rPr>
        <w:t>Science Centre East at Entrance to Hub</w:t>
      </w:r>
    </w:p>
    <w:p w14:paraId="41C6E898" w14:textId="77777777" w:rsidR="00F65786" w:rsidRPr="00EF0FBD" w:rsidRDefault="00F65786" w:rsidP="00C65675">
      <w:pPr>
        <w:numPr>
          <w:ilvl w:val="0"/>
          <w:numId w:val="19"/>
        </w:numPr>
        <w:rPr>
          <w:rFonts w:cs="Arial"/>
          <w:bCs/>
          <w:szCs w:val="22"/>
        </w:rPr>
      </w:pPr>
      <w:r w:rsidRPr="00EF0FBD">
        <w:rPr>
          <w:rFonts w:cs="Arial"/>
          <w:bCs/>
          <w:spacing w:val="2"/>
          <w:szCs w:val="22"/>
        </w:rPr>
        <w:t>Science Centre North Ground Floor Lobby</w:t>
      </w:r>
    </w:p>
    <w:p w14:paraId="06D5EE3B" w14:textId="77777777" w:rsidR="00F65786" w:rsidRPr="00EF0FBD" w:rsidRDefault="00F65786" w:rsidP="00C65675">
      <w:pPr>
        <w:numPr>
          <w:ilvl w:val="0"/>
          <w:numId w:val="19"/>
        </w:numPr>
        <w:rPr>
          <w:rFonts w:cs="Arial"/>
          <w:bCs/>
          <w:szCs w:val="22"/>
        </w:rPr>
      </w:pPr>
      <w:r w:rsidRPr="00EF0FBD">
        <w:rPr>
          <w:rFonts w:cs="Arial"/>
          <w:bCs/>
          <w:spacing w:val="2"/>
          <w:szCs w:val="22"/>
        </w:rPr>
        <w:t>Science Centre South Ground Floor Lobby</w:t>
      </w:r>
    </w:p>
    <w:p w14:paraId="58210D32" w14:textId="77777777" w:rsidR="00F65786" w:rsidRPr="00EF0FBD" w:rsidRDefault="00F65786" w:rsidP="00C65675">
      <w:pPr>
        <w:numPr>
          <w:ilvl w:val="0"/>
          <w:numId w:val="19"/>
        </w:numPr>
        <w:rPr>
          <w:rFonts w:cs="Arial"/>
          <w:bCs/>
          <w:szCs w:val="22"/>
        </w:rPr>
      </w:pPr>
      <w:r w:rsidRPr="00EF0FBD">
        <w:rPr>
          <w:rFonts w:cs="Arial"/>
          <w:bCs/>
          <w:spacing w:val="2"/>
          <w:szCs w:val="22"/>
        </w:rPr>
        <w:t xml:space="preserve">Science Centre West First Floor Entrance Lobby </w:t>
      </w:r>
    </w:p>
    <w:p w14:paraId="0704271C" w14:textId="77777777" w:rsidR="00F65786" w:rsidRPr="009105EA" w:rsidRDefault="00F65786" w:rsidP="00C65675">
      <w:pPr>
        <w:numPr>
          <w:ilvl w:val="0"/>
          <w:numId w:val="19"/>
        </w:numPr>
        <w:rPr>
          <w:rFonts w:cs="Arial"/>
          <w:szCs w:val="22"/>
        </w:rPr>
      </w:pPr>
      <w:r w:rsidRPr="009105EA">
        <w:rPr>
          <w:rFonts w:cs="Arial"/>
          <w:spacing w:val="2"/>
          <w:szCs w:val="22"/>
        </w:rPr>
        <w:t xml:space="preserve">Smurfit School Of Business Services Desk, Blackrock </w:t>
      </w:r>
    </w:p>
    <w:p w14:paraId="455D1EE2" w14:textId="77777777" w:rsidR="00F65786" w:rsidRPr="009105EA" w:rsidRDefault="00F65786" w:rsidP="00C65675">
      <w:pPr>
        <w:numPr>
          <w:ilvl w:val="0"/>
          <w:numId w:val="19"/>
        </w:numPr>
        <w:rPr>
          <w:rFonts w:cs="Arial"/>
          <w:szCs w:val="22"/>
        </w:rPr>
      </w:pPr>
      <w:r w:rsidRPr="009105EA">
        <w:rPr>
          <w:rFonts w:cs="Arial"/>
          <w:spacing w:val="2"/>
          <w:szCs w:val="22"/>
        </w:rPr>
        <w:t xml:space="preserve">Smurfit School Of Business Library Corridor </w:t>
      </w:r>
    </w:p>
    <w:p w14:paraId="2076A968" w14:textId="77777777" w:rsidR="00F65786" w:rsidRPr="009105EA" w:rsidRDefault="00F65786" w:rsidP="00C65675">
      <w:pPr>
        <w:numPr>
          <w:ilvl w:val="0"/>
          <w:numId w:val="19"/>
        </w:numPr>
        <w:rPr>
          <w:rFonts w:cs="Arial"/>
          <w:szCs w:val="22"/>
        </w:rPr>
      </w:pPr>
      <w:r w:rsidRPr="009105EA">
        <w:rPr>
          <w:rFonts w:cs="Arial"/>
          <w:spacing w:val="2"/>
          <w:szCs w:val="22"/>
        </w:rPr>
        <w:t>Sports Centre and environs x 2</w:t>
      </w:r>
    </w:p>
    <w:p w14:paraId="034DC471" w14:textId="77777777" w:rsidR="00F65786" w:rsidRPr="009105EA" w:rsidRDefault="00F65786" w:rsidP="00C65675">
      <w:pPr>
        <w:numPr>
          <w:ilvl w:val="0"/>
          <w:numId w:val="19"/>
        </w:numPr>
        <w:rPr>
          <w:rFonts w:cs="Arial"/>
          <w:szCs w:val="22"/>
        </w:rPr>
      </w:pPr>
      <w:r w:rsidRPr="009105EA">
        <w:rPr>
          <w:rFonts w:cs="Arial"/>
          <w:spacing w:val="2"/>
          <w:szCs w:val="22"/>
        </w:rPr>
        <w:t xml:space="preserve">Student Health Centre </w:t>
      </w:r>
    </w:p>
    <w:p w14:paraId="5975C55E" w14:textId="77777777" w:rsidR="00F65786" w:rsidRPr="009105EA" w:rsidRDefault="00F65786" w:rsidP="00C65675">
      <w:pPr>
        <w:numPr>
          <w:ilvl w:val="0"/>
          <w:numId w:val="19"/>
        </w:numPr>
        <w:rPr>
          <w:rFonts w:cs="Arial"/>
          <w:szCs w:val="22"/>
        </w:rPr>
      </w:pPr>
      <w:r w:rsidRPr="009105EA">
        <w:rPr>
          <w:rFonts w:cs="Arial"/>
          <w:szCs w:val="22"/>
        </w:rPr>
        <w:t>Tierney Building – Main Entrance Lobby</w:t>
      </w:r>
    </w:p>
    <w:p w14:paraId="16218856" w14:textId="77777777" w:rsidR="00F65786" w:rsidRPr="009105EA" w:rsidRDefault="00F65786" w:rsidP="00C65675">
      <w:pPr>
        <w:numPr>
          <w:ilvl w:val="0"/>
          <w:numId w:val="19"/>
        </w:numPr>
        <w:rPr>
          <w:rFonts w:cs="Arial"/>
          <w:szCs w:val="22"/>
        </w:rPr>
      </w:pPr>
      <w:r w:rsidRPr="009105EA">
        <w:rPr>
          <w:rFonts w:cs="Arial"/>
          <w:spacing w:val="2"/>
          <w:szCs w:val="22"/>
        </w:rPr>
        <w:t xml:space="preserve">UCD Bowl </w:t>
      </w:r>
    </w:p>
    <w:p w14:paraId="1F7805EA" w14:textId="77777777" w:rsidR="00F65786" w:rsidRPr="009105EA" w:rsidRDefault="00F65786" w:rsidP="00C65675">
      <w:pPr>
        <w:numPr>
          <w:ilvl w:val="0"/>
          <w:numId w:val="19"/>
        </w:numPr>
        <w:rPr>
          <w:rFonts w:cs="Arial"/>
          <w:szCs w:val="22"/>
        </w:rPr>
      </w:pPr>
      <w:r w:rsidRPr="009105EA">
        <w:rPr>
          <w:rFonts w:cs="Arial"/>
          <w:szCs w:val="22"/>
        </w:rPr>
        <w:t>Veterinary Hospital</w:t>
      </w:r>
    </w:p>
    <w:p w14:paraId="5A879E19" w14:textId="77777777" w:rsidR="00F65786" w:rsidRPr="009105EA" w:rsidRDefault="00F65786" w:rsidP="00C65675">
      <w:pPr>
        <w:numPr>
          <w:ilvl w:val="0"/>
          <w:numId w:val="19"/>
        </w:numPr>
        <w:rPr>
          <w:rFonts w:cs="Arial"/>
          <w:szCs w:val="22"/>
        </w:rPr>
      </w:pPr>
      <w:r w:rsidRPr="009105EA">
        <w:rPr>
          <w:rFonts w:cs="Arial"/>
          <w:spacing w:val="2"/>
          <w:szCs w:val="22"/>
        </w:rPr>
        <w:t>Veterinary Science Main Entrance</w:t>
      </w:r>
    </w:p>
    <w:p w14:paraId="1FC918D9" w14:textId="77777777" w:rsidR="00F65786" w:rsidRPr="009105EA" w:rsidRDefault="00F65786" w:rsidP="00F65786">
      <w:pPr>
        <w:rPr>
          <w:rFonts w:cs="Arial"/>
          <w:szCs w:val="22"/>
        </w:rPr>
      </w:pPr>
    </w:p>
    <w:p w14:paraId="00CB08AA" w14:textId="77777777" w:rsidR="00F65786" w:rsidRDefault="00F65786" w:rsidP="00F65786">
      <w:r w:rsidRPr="009105EA">
        <w:rPr>
          <w:rFonts w:cs="Arial"/>
          <w:szCs w:val="22"/>
        </w:rPr>
        <w:lastRenderedPageBreak/>
        <w:t xml:space="preserve">For training in the use of defibrillators please contact </w:t>
      </w:r>
      <w:hyperlink r:id="rId28" w:history="1">
        <w:r w:rsidRPr="00EB5828">
          <w:rPr>
            <w:rStyle w:val="Hyperlink"/>
            <w:rFonts w:cs="Arial"/>
            <w:szCs w:val="22"/>
          </w:rPr>
          <w:t>SIRC@ucd.ie</w:t>
        </w:r>
      </w:hyperlink>
    </w:p>
    <w:p w14:paraId="08180E58" w14:textId="77777777" w:rsidR="00F65786" w:rsidRDefault="00F65786" w:rsidP="00F65786">
      <w:r>
        <w:t>Consult local information for the nearest location.</w:t>
      </w:r>
    </w:p>
    <w:p w14:paraId="1DEAFC5F" w14:textId="77777777" w:rsidR="006B0E1B" w:rsidRPr="009105EA" w:rsidRDefault="006B0E1B" w:rsidP="00F95FE0">
      <w:pPr>
        <w:rPr>
          <w:rFonts w:cs="Arial"/>
          <w:b/>
          <w:bCs/>
          <w:szCs w:val="22"/>
        </w:rPr>
      </w:pPr>
    </w:p>
    <w:p w14:paraId="5AE0828B" w14:textId="77777777" w:rsidR="00EF0FBD" w:rsidRPr="0068708E" w:rsidRDefault="00EF0FBD" w:rsidP="00A832D2">
      <w:pPr>
        <w:pStyle w:val="Heading2"/>
      </w:pPr>
      <w:bookmarkStart w:id="50" w:name="_Toc45192301"/>
      <w:bookmarkStart w:id="51" w:name="_Toc166749805"/>
      <w:r w:rsidRPr="0068708E">
        <w:t>6.10 Contacting the Emergency Services</w:t>
      </w:r>
      <w:bookmarkEnd w:id="50"/>
      <w:bookmarkEnd w:id="51"/>
    </w:p>
    <w:p w14:paraId="71FCEF43" w14:textId="77777777" w:rsidR="00EF0FBD" w:rsidRPr="00EF0FBD" w:rsidRDefault="00EF0FBD" w:rsidP="00EF0FBD">
      <w:pPr>
        <w:rPr>
          <w:rFonts w:cs="Arial"/>
          <w:szCs w:val="22"/>
        </w:rPr>
      </w:pPr>
      <w:r w:rsidRPr="00EF0FBD">
        <w:rPr>
          <w:rFonts w:cs="Arial"/>
          <w:szCs w:val="22"/>
        </w:rPr>
        <w:t xml:space="preserve">In all instances contacting the Emergency Services must be done via Campus Services using the 24hr Emergency Line (internal extension 7999 or 01 716 7999 from an external phone). Campus Services personnel will then contact the Emergency Services and ensure that they are met upon their arrival on campus and are escorted to the correct location of any incident. </w:t>
      </w:r>
    </w:p>
    <w:p w14:paraId="0F73E0EB" w14:textId="77777777" w:rsidR="00EF0FBD" w:rsidRPr="00EF0FBD" w:rsidRDefault="00EF0FBD" w:rsidP="00EF0FBD">
      <w:pPr>
        <w:rPr>
          <w:rFonts w:cs="Arial"/>
          <w:szCs w:val="22"/>
        </w:rPr>
      </w:pPr>
    </w:p>
    <w:p w14:paraId="6B884959" w14:textId="77777777" w:rsidR="00EF0FBD" w:rsidRPr="0068708E" w:rsidRDefault="00EF0FBD" w:rsidP="00A832D2">
      <w:pPr>
        <w:pStyle w:val="Heading2"/>
      </w:pPr>
      <w:bookmarkStart w:id="52" w:name="_Toc21531177"/>
      <w:bookmarkStart w:id="53" w:name="_Toc24380033"/>
      <w:bookmarkStart w:id="54" w:name="_Toc29122522"/>
      <w:bookmarkStart w:id="55" w:name="_Toc45192302"/>
      <w:bookmarkStart w:id="56" w:name="_Toc166749806"/>
      <w:r w:rsidRPr="0068708E">
        <w:t>6.11 Personal Emergency Egress Plans</w:t>
      </w:r>
      <w:bookmarkEnd w:id="52"/>
      <w:bookmarkEnd w:id="53"/>
      <w:bookmarkEnd w:id="54"/>
      <w:bookmarkEnd w:id="55"/>
      <w:bookmarkEnd w:id="56"/>
    </w:p>
    <w:p w14:paraId="6672BB17" w14:textId="77777777" w:rsidR="00EF0FBD" w:rsidRPr="00EF0FBD" w:rsidRDefault="00EF0FBD" w:rsidP="00EF0FBD">
      <w:pPr>
        <w:rPr>
          <w:rFonts w:cs="Arial"/>
          <w:szCs w:val="22"/>
        </w:rPr>
      </w:pPr>
      <w:r w:rsidRPr="00EF0FBD">
        <w:rPr>
          <w:rFonts w:cs="Arial"/>
          <w:szCs w:val="22"/>
        </w:rPr>
        <w:t>Personal Emergency Egress Plans (</w:t>
      </w:r>
      <w:r w:rsidRPr="00EF0FBD">
        <w:rPr>
          <w:rFonts w:cs="Arial"/>
          <w:i/>
          <w:szCs w:val="22"/>
        </w:rPr>
        <w:t>PEEPS</w:t>
      </w:r>
      <w:r w:rsidRPr="00EF0FBD">
        <w:rPr>
          <w:rFonts w:cs="Arial"/>
          <w:szCs w:val="22"/>
        </w:rPr>
        <w:t>) are advisable for staff and students who suffer from a sensory, physical or medical impairment that may make evacuation of a building in an emergency more challenging. PEEPS are ‘personal’ plans and are tailored to an individual’s needs and help address the challenges that the particular individual staff member or student may have to face in evacuating a university building in an emergency.</w:t>
      </w:r>
    </w:p>
    <w:p w14:paraId="5A804097" w14:textId="77777777" w:rsidR="00EF0FBD" w:rsidRPr="00EF0FBD" w:rsidRDefault="00EF0FBD" w:rsidP="00EF0FBD">
      <w:pPr>
        <w:rPr>
          <w:rFonts w:cs="Arial"/>
          <w:szCs w:val="22"/>
        </w:rPr>
      </w:pPr>
    </w:p>
    <w:p w14:paraId="053AB587" w14:textId="50AD6475" w:rsidR="00EF0FBD" w:rsidRPr="00EF0FBD" w:rsidRDefault="00EF0FBD" w:rsidP="00EF0FBD">
      <w:pPr>
        <w:rPr>
          <w:rFonts w:cs="Arial"/>
          <w:szCs w:val="22"/>
          <w:lang w:val="en-IE"/>
        </w:rPr>
      </w:pPr>
      <w:r w:rsidRPr="00EF0FBD">
        <w:rPr>
          <w:rFonts w:cs="Arial"/>
          <w:szCs w:val="22"/>
          <w:lang w:val="en-IE"/>
        </w:rPr>
        <w:t xml:space="preserve">Staff who would like to discuss the preparation of a PEEP should contact the </w:t>
      </w:r>
      <w:hyperlink r:id="rId29" w:history="1">
        <w:r w:rsidRPr="00EF0FBD">
          <w:rPr>
            <w:color w:val="0000FF"/>
            <w:szCs w:val="22"/>
            <w:u w:val="single"/>
            <w:lang w:val="en-IE"/>
          </w:rPr>
          <w:t>SIRC Office</w:t>
        </w:r>
      </w:hyperlink>
      <w:r w:rsidRPr="00EF0FBD">
        <w:rPr>
          <w:rFonts w:cs="Arial"/>
          <w:szCs w:val="22"/>
          <w:lang w:val="en-IE"/>
        </w:rPr>
        <w:t xml:space="preserve">. Students who would like to discuss the preparation of a PEEP plan should contact the </w:t>
      </w:r>
      <w:hyperlink r:id="rId30" w:history="1">
        <w:r w:rsidRPr="00EF0FBD">
          <w:rPr>
            <w:color w:val="0000FF"/>
            <w:szCs w:val="22"/>
            <w:u w:val="single"/>
            <w:lang w:val="en-IE"/>
          </w:rPr>
          <w:t>University Access and Lifelong Lea</w:t>
        </w:r>
        <w:r w:rsidR="007743D0">
          <w:rPr>
            <w:color w:val="0000FF"/>
            <w:szCs w:val="22"/>
            <w:u w:val="single"/>
            <w:lang w:val="en-IE"/>
          </w:rPr>
          <w:t>r</w:t>
        </w:r>
        <w:r w:rsidRPr="00EF0FBD">
          <w:rPr>
            <w:color w:val="0000FF"/>
            <w:szCs w:val="22"/>
            <w:u w:val="single"/>
            <w:lang w:val="en-IE"/>
          </w:rPr>
          <w:t>ning Office</w:t>
        </w:r>
      </w:hyperlink>
      <w:r w:rsidRPr="00EF0FBD">
        <w:rPr>
          <w:rFonts w:cs="Arial"/>
          <w:szCs w:val="22"/>
          <w:lang w:val="en-IE"/>
        </w:rPr>
        <w:t xml:space="preserve">.  </w:t>
      </w:r>
    </w:p>
    <w:p w14:paraId="3852B943" w14:textId="77777777" w:rsidR="00EF0FBD" w:rsidRPr="00EF0FBD" w:rsidRDefault="00EF0FBD" w:rsidP="00EF0FBD">
      <w:pPr>
        <w:spacing w:line="240" w:lineRule="auto"/>
        <w:jc w:val="left"/>
        <w:rPr>
          <w:rFonts w:ascii="Times New Roman" w:hAnsi="Times New Roman" w:cs="Arial"/>
          <w:sz w:val="24"/>
          <w:szCs w:val="22"/>
          <w:lang w:val="en-IE"/>
        </w:rPr>
      </w:pPr>
    </w:p>
    <w:p w14:paraId="589A022D" w14:textId="77777777" w:rsidR="00EF0FBD" w:rsidRPr="0068708E" w:rsidRDefault="00EF0FBD" w:rsidP="00A832D2">
      <w:pPr>
        <w:pStyle w:val="Heading2"/>
      </w:pPr>
      <w:bookmarkStart w:id="57" w:name="_Toc24380034"/>
      <w:bookmarkStart w:id="58" w:name="_Toc29122523"/>
      <w:bookmarkStart w:id="59" w:name="_Toc45192303"/>
      <w:bookmarkStart w:id="60" w:name="_Toc166749807"/>
      <w:r w:rsidRPr="0068708E">
        <w:t>6.12 Acute Student Situations</w:t>
      </w:r>
      <w:bookmarkEnd w:id="57"/>
      <w:bookmarkEnd w:id="58"/>
      <w:bookmarkEnd w:id="59"/>
      <w:bookmarkEnd w:id="60"/>
    </w:p>
    <w:p w14:paraId="27525316" w14:textId="77777777" w:rsidR="00EF0FBD" w:rsidRPr="00EF0FBD" w:rsidRDefault="00EF0FBD" w:rsidP="00EF0FBD">
      <w:pPr>
        <w:tabs>
          <w:tab w:val="center" w:pos="4153"/>
          <w:tab w:val="right" w:pos="8306"/>
        </w:tabs>
        <w:rPr>
          <w:rFonts w:cs="Arial"/>
          <w:szCs w:val="22"/>
          <w:lang w:eastAsia="en-GB"/>
        </w:rPr>
      </w:pPr>
      <w:r w:rsidRPr="00EF0FBD">
        <w:rPr>
          <w:rFonts w:cs="Arial"/>
          <w:szCs w:val="22"/>
        </w:rPr>
        <w:t xml:space="preserve">The SIRC Office has prepared a guidance document entitled </w:t>
      </w:r>
      <w:hyperlink r:id="rId31" w:history="1">
        <w:r w:rsidRPr="00EF0FBD">
          <w:rPr>
            <w:iCs/>
            <w:color w:val="0000FF"/>
            <w:szCs w:val="22"/>
            <w:u w:val="single"/>
          </w:rPr>
          <w:t>Dealing With Acute Student Situations and Other Emergencies</w:t>
        </w:r>
      </w:hyperlink>
      <w:r w:rsidRPr="00EF0FBD">
        <w:rPr>
          <w:rFonts w:cs="Arial"/>
          <w:szCs w:val="22"/>
          <w:lang w:eastAsia="en-GB"/>
        </w:rPr>
        <w:t xml:space="preserve"> to provide staff members who work in public offices and have face to face interactions with students and members of the public with a set of guidelines for dealing with various types of emergency situations that may arise when dealing with same, e.g. disruptive or threatening behaviour; emotionally distressed students, student or staff injury. </w:t>
      </w:r>
    </w:p>
    <w:p w14:paraId="1C4A4B8F" w14:textId="77777777" w:rsidR="00EF0FBD" w:rsidRPr="00EF0FBD" w:rsidRDefault="00EF0FBD" w:rsidP="00EF0FBD">
      <w:pPr>
        <w:tabs>
          <w:tab w:val="center" w:pos="4153"/>
          <w:tab w:val="right" w:pos="8306"/>
        </w:tabs>
        <w:rPr>
          <w:rFonts w:cs="Helvetica"/>
          <w:color w:val="414141"/>
          <w:szCs w:val="22"/>
          <w:shd w:val="clear" w:color="auto" w:fill="FFFFFF"/>
        </w:rPr>
      </w:pPr>
    </w:p>
    <w:p w14:paraId="69417B3F" w14:textId="77777777" w:rsidR="00EF0FBD" w:rsidRDefault="00EF0FBD" w:rsidP="00EF0FBD">
      <w:pPr>
        <w:tabs>
          <w:tab w:val="center" w:pos="4153"/>
          <w:tab w:val="right" w:pos="8306"/>
        </w:tabs>
        <w:rPr>
          <w:rFonts w:cs="Arial"/>
          <w:szCs w:val="22"/>
        </w:rPr>
      </w:pPr>
      <w:r w:rsidRPr="00EF0FBD">
        <w:rPr>
          <w:rFonts w:cs="Helvetica"/>
          <w:szCs w:val="22"/>
          <w:shd w:val="clear" w:color="auto" w:fill="FFFFFF"/>
        </w:rPr>
        <w:t xml:space="preserve">In addition, the </w:t>
      </w:r>
      <w:hyperlink r:id="rId32" w:history="1">
        <w:r w:rsidRPr="00EF0FBD">
          <w:rPr>
            <w:rFonts w:cs="Helvetica"/>
            <w:color w:val="0000FF"/>
            <w:szCs w:val="22"/>
            <w:u w:val="single"/>
            <w:shd w:val="clear" w:color="auto" w:fill="FFFFFF"/>
          </w:rPr>
          <w:t>UCD Student Mental Health and Wellbeing Policy </w:t>
        </w:r>
      </w:hyperlink>
      <w:r w:rsidRPr="00EF0FBD">
        <w:rPr>
          <w:rFonts w:cs="Helvetica"/>
          <w:szCs w:val="22"/>
          <w:shd w:val="clear" w:color="auto" w:fill="FFFFFF"/>
        </w:rPr>
        <w:t>and further information and useful documents can be found through the website</w:t>
      </w:r>
      <w:r w:rsidR="00831CF4">
        <w:rPr>
          <w:rFonts w:cs="Helvetica"/>
          <w:szCs w:val="22"/>
          <w:shd w:val="clear" w:color="auto" w:fill="FFFFFF"/>
        </w:rPr>
        <w:t>:</w:t>
      </w:r>
    </w:p>
    <w:p w14:paraId="102218F9" w14:textId="77777777" w:rsidR="00831CF4" w:rsidRDefault="00561376" w:rsidP="00EF0FBD">
      <w:pPr>
        <w:tabs>
          <w:tab w:val="center" w:pos="4153"/>
          <w:tab w:val="right" w:pos="8306"/>
        </w:tabs>
        <w:rPr>
          <w:rFonts w:cs="Arial"/>
          <w:szCs w:val="22"/>
        </w:rPr>
      </w:pPr>
      <w:hyperlink r:id="rId33" w:history="1">
        <w:r w:rsidR="00831CF4" w:rsidRPr="00D074FC">
          <w:rPr>
            <w:rStyle w:val="Hyperlink"/>
            <w:rFonts w:cs="Arial"/>
            <w:szCs w:val="22"/>
          </w:rPr>
          <w:t>https://www.ucd.ie/studentcentre/services/studentsupport/</w:t>
        </w:r>
      </w:hyperlink>
    </w:p>
    <w:p w14:paraId="0724D051" w14:textId="77777777" w:rsidR="00831CF4" w:rsidRPr="00EF0FBD" w:rsidRDefault="00831CF4" w:rsidP="00EF0FBD">
      <w:pPr>
        <w:tabs>
          <w:tab w:val="center" w:pos="4153"/>
          <w:tab w:val="right" w:pos="8306"/>
        </w:tabs>
        <w:rPr>
          <w:rFonts w:cs="Arial"/>
          <w:szCs w:val="22"/>
        </w:rPr>
      </w:pPr>
    </w:p>
    <w:p w14:paraId="2A586E52" w14:textId="77777777" w:rsidR="00EF0FBD" w:rsidRDefault="00EF0FBD" w:rsidP="00EF0FBD">
      <w:pPr>
        <w:rPr>
          <w:rFonts w:cs="Arial"/>
          <w:szCs w:val="22"/>
        </w:rPr>
      </w:pPr>
      <w:r w:rsidRPr="00EF0FBD">
        <w:rPr>
          <w:rFonts w:cs="Arial"/>
          <w:szCs w:val="22"/>
        </w:rPr>
        <w:lastRenderedPageBreak/>
        <w:t xml:space="preserve">In all instances, contacting the Emergency Services must be done via </w:t>
      </w:r>
      <w:r w:rsidRPr="00EF0FBD">
        <w:rPr>
          <w:rFonts w:cs="Arial"/>
          <w:i/>
          <w:iCs/>
          <w:szCs w:val="22"/>
        </w:rPr>
        <w:t>Campus Service</w:t>
      </w:r>
      <w:r w:rsidRPr="00EF0FBD">
        <w:rPr>
          <w:rFonts w:cs="Arial"/>
          <w:szCs w:val="22"/>
        </w:rPr>
        <w:t xml:space="preserve"> using the 24hr Emergency Line (</w:t>
      </w:r>
      <w:r w:rsidRPr="00EF0FBD">
        <w:rPr>
          <w:rFonts w:cs="Arial"/>
          <w:b/>
          <w:bCs/>
          <w:szCs w:val="22"/>
        </w:rPr>
        <w:t>7999</w:t>
      </w:r>
      <w:r w:rsidRPr="00EF0FBD">
        <w:rPr>
          <w:rFonts w:cs="Arial"/>
          <w:szCs w:val="22"/>
        </w:rPr>
        <w:t xml:space="preserve">). Services personnel will then contact the Emergency Services and ensure that they are met upon their arrival on campus and are escorted to the correct location of any incident. </w:t>
      </w:r>
    </w:p>
    <w:p w14:paraId="1D8D10CA" w14:textId="77777777" w:rsidR="00EF0FBD" w:rsidRPr="0068708E" w:rsidRDefault="00EF0FBD" w:rsidP="00A832D2">
      <w:pPr>
        <w:pStyle w:val="Heading2"/>
      </w:pPr>
      <w:bookmarkStart w:id="61" w:name="_Toc436146400"/>
      <w:bookmarkStart w:id="62" w:name="_Toc436146439"/>
      <w:bookmarkStart w:id="63" w:name="_Toc436146459"/>
      <w:bookmarkStart w:id="64" w:name="_Toc436146506"/>
      <w:bookmarkStart w:id="65" w:name="_Toc436146560"/>
      <w:bookmarkStart w:id="66" w:name="_Toc436146686"/>
      <w:bookmarkStart w:id="67" w:name="_Toc45192304"/>
      <w:bookmarkStart w:id="68" w:name="_Toc166749808"/>
      <w:r w:rsidRPr="0068708E">
        <w:t>6.13 Campus Emergency</w:t>
      </w:r>
      <w:bookmarkEnd w:id="61"/>
      <w:bookmarkEnd w:id="62"/>
      <w:bookmarkEnd w:id="63"/>
      <w:bookmarkEnd w:id="64"/>
      <w:bookmarkEnd w:id="65"/>
      <w:bookmarkEnd w:id="66"/>
      <w:bookmarkEnd w:id="67"/>
      <w:bookmarkEnd w:id="68"/>
    </w:p>
    <w:p w14:paraId="47C9D66C" w14:textId="77777777" w:rsidR="00EF0FBD" w:rsidRPr="00EF0FBD" w:rsidRDefault="00EF0FBD" w:rsidP="002735C4">
      <w:pPr>
        <w:rPr>
          <w:rFonts w:cs="Arial"/>
          <w:szCs w:val="22"/>
        </w:rPr>
      </w:pPr>
      <w:r w:rsidRPr="00EF0FBD">
        <w:rPr>
          <w:rFonts w:cs="Arial"/>
          <w:szCs w:val="22"/>
        </w:rPr>
        <w:t xml:space="preserve">In the event that notification of a major campus incident is received, then all staff and students should adhere to the </w:t>
      </w:r>
      <w:r w:rsidRPr="00EF0FBD">
        <w:rPr>
          <w:rFonts w:cs="Arial"/>
          <w:i/>
          <w:iCs/>
          <w:szCs w:val="22"/>
        </w:rPr>
        <w:t xml:space="preserve">Shelter-Shut-Listen </w:t>
      </w:r>
      <w:r w:rsidRPr="00EF0FBD">
        <w:rPr>
          <w:rFonts w:cs="Arial"/>
          <w:szCs w:val="22"/>
        </w:rPr>
        <w:t>model of response.</w:t>
      </w:r>
    </w:p>
    <w:p w14:paraId="2533BA30" w14:textId="77777777" w:rsidR="00EF0FBD" w:rsidRPr="00EF0FBD" w:rsidRDefault="00EF0FBD" w:rsidP="00C65675">
      <w:pPr>
        <w:numPr>
          <w:ilvl w:val="0"/>
          <w:numId w:val="20"/>
        </w:numPr>
        <w:rPr>
          <w:rFonts w:cs="Arial"/>
          <w:szCs w:val="22"/>
        </w:rPr>
      </w:pPr>
      <w:r w:rsidRPr="00EF0FBD">
        <w:rPr>
          <w:rFonts w:cs="Arial"/>
          <w:szCs w:val="22"/>
          <w:lang w:val="en-IE"/>
        </w:rPr>
        <w:t xml:space="preserve">In the event that a critical incident is notified, then staff and students should </w:t>
      </w:r>
      <w:r w:rsidRPr="00EF0FBD">
        <w:rPr>
          <w:rFonts w:cs="Arial"/>
          <w:b/>
          <w:bCs/>
          <w:szCs w:val="22"/>
          <w:lang w:val="en-IE"/>
        </w:rPr>
        <w:t>shelter</w:t>
      </w:r>
      <w:r w:rsidRPr="00EF0FBD">
        <w:rPr>
          <w:rFonts w:cs="Arial"/>
          <w:szCs w:val="22"/>
          <w:lang w:val="en-IE"/>
        </w:rPr>
        <w:t xml:space="preserve"> in a building, preferably in a secure area with access to a telephone and the UCD computer network. Lecturers should direct the students to remain indoors and should seek further information on their behalf via the UCD website, local Services Centre or the emergency line (</w:t>
      </w:r>
      <w:r w:rsidRPr="00EF0FBD">
        <w:rPr>
          <w:rFonts w:cs="Arial"/>
          <w:b/>
          <w:bCs/>
          <w:szCs w:val="22"/>
          <w:lang w:val="en-IE"/>
        </w:rPr>
        <w:t>7999</w:t>
      </w:r>
      <w:r w:rsidRPr="00EF0FBD">
        <w:rPr>
          <w:rFonts w:cs="Arial"/>
          <w:szCs w:val="22"/>
          <w:lang w:val="en-IE"/>
        </w:rPr>
        <w:t>).</w:t>
      </w:r>
    </w:p>
    <w:p w14:paraId="4C7A8BD1" w14:textId="77777777" w:rsidR="00EF0FBD" w:rsidRPr="00EF0FBD" w:rsidRDefault="00EF0FBD" w:rsidP="00C65675">
      <w:pPr>
        <w:numPr>
          <w:ilvl w:val="0"/>
          <w:numId w:val="20"/>
        </w:numPr>
        <w:rPr>
          <w:rFonts w:cs="Arial"/>
          <w:szCs w:val="22"/>
        </w:rPr>
      </w:pPr>
      <w:r w:rsidRPr="00EF0FBD">
        <w:rPr>
          <w:rFonts w:cs="Arial"/>
          <w:szCs w:val="22"/>
          <w:lang w:val="en-IE"/>
        </w:rPr>
        <w:t xml:space="preserve">Staff should remain </w:t>
      </w:r>
      <w:r w:rsidRPr="00EF0FBD">
        <w:rPr>
          <w:rFonts w:cs="Arial"/>
          <w:b/>
          <w:bCs/>
          <w:szCs w:val="22"/>
          <w:lang w:val="en-IE"/>
        </w:rPr>
        <w:t>shut</w:t>
      </w:r>
      <w:r w:rsidRPr="00EF0FBD">
        <w:rPr>
          <w:rFonts w:cs="Arial"/>
          <w:szCs w:val="22"/>
          <w:lang w:val="en-IE"/>
        </w:rPr>
        <w:t xml:space="preserve"> in their location until they are advised that the incident is over or until they are requested to leave the area.</w:t>
      </w:r>
    </w:p>
    <w:p w14:paraId="1452BC9A" w14:textId="77777777" w:rsidR="00EF0FBD" w:rsidRPr="00EF0FBD" w:rsidRDefault="00EF0FBD" w:rsidP="00C65675">
      <w:pPr>
        <w:numPr>
          <w:ilvl w:val="0"/>
          <w:numId w:val="20"/>
        </w:numPr>
        <w:rPr>
          <w:rFonts w:cs="Arial"/>
          <w:szCs w:val="22"/>
        </w:rPr>
      </w:pPr>
      <w:r w:rsidRPr="00EF0FBD">
        <w:rPr>
          <w:rFonts w:cs="Arial"/>
          <w:szCs w:val="22"/>
          <w:lang w:val="en-IE"/>
        </w:rPr>
        <w:t xml:space="preserve">In the event that staff are required to evacuate an area the building fire alarm will be used to inform all building occupiers and further instructions will be given upon building evacuation.  </w:t>
      </w:r>
    </w:p>
    <w:p w14:paraId="451A1418" w14:textId="77777777" w:rsidR="00EF0FBD" w:rsidRPr="00EF0FBD" w:rsidRDefault="00EF0FBD" w:rsidP="00C65675">
      <w:pPr>
        <w:numPr>
          <w:ilvl w:val="0"/>
          <w:numId w:val="20"/>
        </w:numPr>
        <w:rPr>
          <w:rFonts w:cs="Arial"/>
          <w:szCs w:val="22"/>
        </w:rPr>
      </w:pPr>
      <w:r w:rsidRPr="00EF0FBD">
        <w:rPr>
          <w:rFonts w:cs="Arial"/>
          <w:szCs w:val="22"/>
          <w:lang w:val="en-IE"/>
        </w:rPr>
        <w:t xml:space="preserve">Unless instructed to do otherwise staff should remain indoors and </w:t>
      </w:r>
      <w:r w:rsidRPr="00EF0FBD">
        <w:rPr>
          <w:rFonts w:cs="Arial"/>
          <w:b/>
          <w:bCs/>
          <w:szCs w:val="22"/>
          <w:lang w:val="en-IE"/>
        </w:rPr>
        <w:t>listen</w:t>
      </w:r>
      <w:r w:rsidRPr="00EF0FBD">
        <w:rPr>
          <w:rFonts w:cs="Arial"/>
          <w:szCs w:val="22"/>
          <w:lang w:val="en-IE"/>
        </w:rPr>
        <w:t xml:space="preserve"> for further instructions. </w:t>
      </w:r>
    </w:p>
    <w:p w14:paraId="1481C6BF" w14:textId="234B5B44" w:rsidR="00EF0FBD" w:rsidRPr="00EF0FBD" w:rsidRDefault="00EF0FBD" w:rsidP="00C65675">
      <w:pPr>
        <w:numPr>
          <w:ilvl w:val="0"/>
          <w:numId w:val="20"/>
        </w:numPr>
        <w:rPr>
          <w:rFonts w:cs="Arial"/>
          <w:szCs w:val="22"/>
        </w:rPr>
      </w:pPr>
      <w:r w:rsidRPr="00EF0FBD">
        <w:rPr>
          <w:rFonts w:cs="Arial"/>
          <w:szCs w:val="22"/>
          <w:lang w:val="en-IE"/>
        </w:rPr>
        <w:t>Further instructions may be issued via voicemails</w:t>
      </w:r>
      <w:r w:rsidR="007F034B">
        <w:rPr>
          <w:rFonts w:cs="Arial"/>
          <w:szCs w:val="22"/>
          <w:lang w:val="en-IE"/>
        </w:rPr>
        <w:t>,</w:t>
      </w:r>
      <w:r w:rsidR="007F034B" w:rsidRPr="00EF0FBD">
        <w:rPr>
          <w:rFonts w:cs="Arial"/>
          <w:szCs w:val="22"/>
          <w:lang w:val="en-IE"/>
        </w:rPr>
        <w:t xml:space="preserve"> </w:t>
      </w:r>
      <w:r w:rsidRPr="00EF0FBD">
        <w:rPr>
          <w:rFonts w:cs="Arial"/>
          <w:szCs w:val="22"/>
          <w:lang w:val="en-IE"/>
        </w:rPr>
        <w:t>website</w:t>
      </w:r>
      <w:r w:rsidR="007F034B">
        <w:rPr>
          <w:rFonts w:cs="Arial"/>
          <w:szCs w:val="22"/>
          <w:lang w:val="en-IE"/>
        </w:rPr>
        <w:t>,</w:t>
      </w:r>
      <w:r w:rsidR="007F034B" w:rsidRPr="00EF0FBD">
        <w:rPr>
          <w:rFonts w:cs="Arial"/>
          <w:szCs w:val="22"/>
          <w:lang w:val="en-IE"/>
        </w:rPr>
        <w:t xml:space="preserve"> </w:t>
      </w:r>
      <w:r w:rsidRPr="00EF0FBD">
        <w:rPr>
          <w:rFonts w:cs="Arial"/>
          <w:szCs w:val="22"/>
          <w:lang w:val="en-IE"/>
        </w:rPr>
        <w:t>e-mail</w:t>
      </w:r>
      <w:r w:rsidR="007F034B">
        <w:rPr>
          <w:rFonts w:cs="Arial"/>
          <w:szCs w:val="22"/>
          <w:lang w:val="en-IE"/>
        </w:rPr>
        <w:t>,</w:t>
      </w:r>
      <w:r w:rsidR="007F034B" w:rsidRPr="00EF0FBD">
        <w:rPr>
          <w:rFonts w:cs="Arial"/>
          <w:szCs w:val="22"/>
          <w:lang w:val="en-IE"/>
        </w:rPr>
        <w:t xml:space="preserve"> </w:t>
      </w:r>
      <w:r w:rsidRPr="00EF0FBD">
        <w:rPr>
          <w:rFonts w:cs="Arial"/>
          <w:szCs w:val="22"/>
          <w:lang w:val="en-IE"/>
        </w:rPr>
        <w:t xml:space="preserve">campus siren, etc. </w:t>
      </w:r>
    </w:p>
    <w:p w14:paraId="51B241B0" w14:textId="77777777" w:rsidR="00EF0FBD" w:rsidRPr="00EF0FBD" w:rsidRDefault="00EF0FBD" w:rsidP="002735C4">
      <w:pPr>
        <w:rPr>
          <w:rFonts w:cs="Arial"/>
          <w:b/>
          <w:bCs/>
          <w:i/>
          <w:iCs/>
          <w:szCs w:val="22"/>
        </w:rPr>
      </w:pPr>
    </w:p>
    <w:p w14:paraId="3E8ECE89" w14:textId="77777777" w:rsidR="00EF0FBD" w:rsidRPr="00EF0FBD" w:rsidRDefault="00EF0FBD" w:rsidP="002735C4">
      <w:pPr>
        <w:rPr>
          <w:rFonts w:cs="Arial"/>
          <w:b/>
          <w:bCs/>
          <w:i/>
          <w:iCs/>
          <w:szCs w:val="22"/>
        </w:rPr>
      </w:pPr>
      <w:r w:rsidRPr="00EF0FBD">
        <w:rPr>
          <w:rFonts w:cs="Arial"/>
          <w:b/>
          <w:bCs/>
          <w:i/>
          <w:iCs/>
          <w:szCs w:val="22"/>
        </w:rPr>
        <w:t xml:space="preserve">Any fire, personal injury or near miss must be notified to the University SIRC Office using an official incident report form. Such forms can be obtained from the University SIRC Office. Contact </w:t>
      </w:r>
      <w:hyperlink r:id="rId34" w:history="1">
        <w:r w:rsidRPr="00EF0FBD">
          <w:rPr>
            <w:rFonts w:cs="Arial"/>
            <w:b/>
            <w:bCs/>
            <w:i/>
            <w:iCs/>
            <w:color w:val="0000FF"/>
            <w:szCs w:val="22"/>
            <w:u w:val="single"/>
          </w:rPr>
          <w:t>sirc@ucd.ie</w:t>
        </w:r>
      </w:hyperlink>
      <w:r w:rsidRPr="00EF0FBD">
        <w:rPr>
          <w:rFonts w:cs="Arial"/>
          <w:b/>
          <w:bCs/>
          <w:i/>
          <w:iCs/>
          <w:szCs w:val="22"/>
        </w:rPr>
        <w:t xml:space="preserve"> or ext. 8768 / 8771.</w:t>
      </w:r>
    </w:p>
    <w:p w14:paraId="07963032" w14:textId="77777777" w:rsidR="00EF0FBD" w:rsidRPr="00EF0FBD" w:rsidRDefault="00EF0FBD" w:rsidP="002735C4">
      <w:pPr>
        <w:rPr>
          <w:rFonts w:cs="Arial"/>
          <w:b/>
          <w:bCs/>
          <w:i/>
          <w:iCs/>
          <w:szCs w:val="22"/>
        </w:rPr>
      </w:pPr>
    </w:p>
    <w:p w14:paraId="27C39A26" w14:textId="77777777" w:rsidR="00EF0FBD" w:rsidRPr="00A832D2" w:rsidRDefault="00C42D49" w:rsidP="00A832D2">
      <w:pPr>
        <w:pStyle w:val="Heading2"/>
        <w:rPr>
          <w:b w:val="0"/>
        </w:rPr>
      </w:pPr>
      <w:bookmarkStart w:id="69" w:name="_Toc166749809"/>
      <w:r w:rsidRPr="00A832D2">
        <w:t xml:space="preserve">6.14 </w:t>
      </w:r>
      <w:r w:rsidR="00EF0FBD" w:rsidRPr="00A832D2">
        <w:t>Pandemic / Infectious Disease Outbreak</w:t>
      </w:r>
      <w:bookmarkEnd w:id="69"/>
    </w:p>
    <w:p w14:paraId="15FD6F2F" w14:textId="77777777" w:rsidR="00EF0FBD" w:rsidRPr="00EF0FBD" w:rsidRDefault="00EF0FBD" w:rsidP="002735C4">
      <w:pPr>
        <w:jc w:val="left"/>
        <w:rPr>
          <w:rFonts w:cs="Calibri"/>
          <w:sz w:val="24"/>
        </w:rPr>
      </w:pPr>
    </w:p>
    <w:p w14:paraId="369F2D93" w14:textId="77777777" w:rsidR="00EF0FBD" w:rsidRPr="00EF0FBD" w:rsidRDefault="00EF0FBD" w:rsidP="00C65675">
      <w:pPr>
        <w:numPr>
          <w:ilvl w:val="0"/>
          <w:numId w:val="20"/>
        </w:numPr>
        <w:rPr>
          <w:rFonts w:cs="Calibri"/>
          <w:szCs w:val="22"/>
        </w:rPr>
      </w:pPr>
      <w:r w:rsidRPr="00EF0FBD">
        <w:rPr>
          <w:rFonts w:cs="Calibri"/>
        </w:rPr>
        <w:t xml:space="preserve">Where </w:t>
      </w:r>
      <w:r w:rsidRPr="00EF0FBD">
        <w:rPr>
          <w:rFonts w:cs="Calibri"/>
          <w:szCs w:val="22"/>
        </w:rPr>
        <w:t>applicable, UCD will put in place emergency response plans to respond to a pandemic /</w:t>
      </w:r>
      <w:r w:rsidRPr="00EF0FBD">
        <w:rPr>
          <w:rFonts w:cs="Calibri"/>
          <w:spacing w:val="1"/>
          <w:szCs w:val="22"/>
        </w:rPr>
        <w:t xml:space="preserve"> </w:t>
      </w:r>
      <w:r w:rsidRPr="00EF0FBD">
        <w:rPr>
          <w:rFonts w:cs="Calibri"/>
          <w:szCs w:val="22"/>
        </w:rPr>
        <w:t>infectious disease outbreak. Response plans will be developed and updated in line with the</w:t>
      </w:r>
      <w:r w:rsidRPr="00EF0FBD">
        <w:rPr>
          <w:rFonts w:cs="Calibri"/>
          <w:spacing w:val="1"/>
          <w:szCs w:val="22"/>
        </w:rPr>
        <w:t xml:space="preserve"> </w:t>
      </w:r>
      <w:r w:rsidRPr="00EF0FBD">
        <w:rPr>
          <w:rFonts w:cs="Calibri"/>
          <w:szCs w:val="22"/>
        </w:rPr>
        <w:t>prevailing</w:t>
      </w:r>
      <w:r w:rsidRPr="00EF0FBD">
        <w:rPr>
          <w:rFonts w:cs="Calibri"/>
          <w:spacing w:val="-2"/>
          <w:szCs w:val="22"/>
        </w:rPr>
        <w:t xml:space="preserve"> </w:t>
      </w:r>
      <w:r w:rsidRPr="00EF0FBD">
        <w:rPr>
          <w:rFonts w:cs="Calibri"/>
          <w:szCs w:val="22"/>
        </w:rPr>
        <w:t>public health advice,</w:t>
      </w:r>
      <w:r w:rsidRPr="00EF0FBD">
        <w:rPr>
          <w:rFonts w:cs="Calibri"/>
          <w:spacing w:val="-3"/>
          <w:szCs w:val="22"/>
        </w:rPr>
        <w:t xml:space="preserve"> </w:t>
      </w:r>
      <w:r w:rsidRPr="00EF0FBD">
        <w:rPr>
          <w:rFonts w:cs="Calibri"/>
          <w:szCs w:val="22"/>
        </w:rPr>
        <w:t>and</w:t>
      </w:r>
      <w:r w:rsidRPr="00EF0FBD">
        <w:rPr>
          <w:rFonts w:cs="Calibri"/>
          <w:spacing w:val="-1"/>
          <w:szCs w:val="22"/>
        </w:rPr>
        <w:t xml:space="preserve"> </w:t>
      </w:r>
      <w:r w:rsidRPr="00EF0FBD">
        <w:rPr>
          <w:rFonts w:cs="Calibri"/>
          <w:szCs w:val="22"/>
        </w:rPr>
        <w:t>with</w:t>
      </w:r>
      <w:r w:rsidRPr="00EF0FBD">
        <w:rPr>
          <w:rFonts w:cs="Calibri"/>
          <w:spacing w:val="-1"/>
          <w:szCs w:val="22"/>
        </w:rPr>
        <w:t xml:space="preserve"> </w:t>
      </w:r>
      <w:r w:rsidRPr="00EF0FBD">
        <w:rPr>
          <w:rFonts w:cs="Calibri"/>
          <w:szCs w:val="22"/>
        </w:rPr>
        <w:t>government</w:t>
      </w:r>
      <w:r w:rsidRPr="00EF0FBD">
        <w:rPr>
          <w:rFonts w:cs="Calibri"/>
          <w:spacing w:val="-2"/>
          <w:szCs w:val="22"/>
        </w:rPr>
        <w:t xml:space="preserve"> </w:t>
      </w:r>
      <w:r w:rsidRPr="00EF0FBD">
        <w:rPr>
          <w:rFonts w:cs="Calibri"/>
          <w:szCs w:val="22"/>
        </w:rPr>
        <w:t>and</w:t>
      </w:r>
      <w:r w:rsidRPr="00EF0FBD">
        <w:rPr>
          <w:rFonts w:cs="Calibri"/>
          <w:spacing w:val="-2"/>
          <w:szCs w:val="22"/>
        </w:rPr>
        <w:t xml:space="preserve"> </w:t>
      </w:r>
      <w:r w:rsidRPr="00EF0FBD">
        <w:rPr>
          <w:rFonts w:cs="Calibri"/>
          <w:szCs w:val="22"/>
        </w:rPr>
        <w:t>sectoral</w:t>
      </w:r>
      <w:r w:rsidRPr="00EF0FBD">
        <w:rPr>
          <w:rFonts w:cs="Calibri"/>
          <w:spacing w:val="-1"/>
          <w:szCs w:val="22"/>
        </w:rPr>
        <w:t xml:space="preserve"> </w:t>
      </w:r>
      <w:r w:rsidRPr="00EF0FBD">
        <w:rPr>
          <w:rFonts w:cs="Calibri"/>
          <w:szCs w:val="22"/>
        </w:rPr>
        <w:t>guidance</w:t>
      </w:r>
      <w:r w:rsidRPr="00EF0FBD">
        <w:rPr>
          <w:rFonts w:cs="Calibri"/>
          <w:spacing w:val="-2"/>
          <w:szCs w:val="22"/>
        </w:rPr>
        <w:t xml:space="preserve"> </w:t>
      </w:r>
      <w:r w:rsidRPr="00EF0FBD">
        <w:rPr>
          <w:rFonts w:cs="Calibri"/>
          <w:szCs w:val="22"/>
        </w:rPr>
        <w:t>as</w:t>
      </w:r>
      <w:r w:rsidRPr="00EF0FBD">
        <w:rPr>
          <w:rFonts w:cs="Calibri"/>
          <w:spacing w:val="-1"/>
          <w:szCs w:val="22"/>
        </w:rPr>
        <w:t xml:space="preserve"> </w:t>
      </w:r>
      <w:r w:rsidRPr="00EF0FBD">
        <w:rPr>
          <w:rFonts w:cs="Calibri"/>
          <w:szCs w:val="22"/>
        </w:rPr>
        <w:t>appropriate.</w:t>
      </w:r>
    </w:p>
    <w:p w14:paraId="13A42F88" w14:textId="77777777" w:rsidR="00EF0FBD" w:rsidRPr="00EF0FBD" w:rsidRDefault="00EF0FBD" w:rsidP="00C65675">
      <w:pPr>
        <w:numPr>
          <w:ilvl w:val="0"/>
          <w:numId w:val="20"/>
        </w:numPr>
        <w:rPr>
          <w:rFonts w:cs="Calibri"/>
          <w:szCs w:val="22"/>
        </w:rPr>
      </w:pPr>
      <w:r w:rsidRPr="00EF0FBD">
        <w:rPr>
          <w:rFonts w:cs="Calibri"/>
          <w:szCs w:val="22"/>
        </w:rPr>
        <w:t>The</w:t>
      </w:r>
      <w:r w:rsidRPr="00EF0FBD">
        <w:rPr>
          <w:rFonts w:cs="Calibri"/>
          <w:spacing w:val="-10"/>
          <w:szCs w:val="22"/>
        </w:rPr>
        <w:t xml:space="preserve"> </w:t>
      </w:r>
      <w:r w:rsidRPr="00EF0FBD">
        <w:rPr>
          <w:rFonts w:cs="Calibri"/>
          <w:szCs w:val="22"/>
        </w:rPr>
        <w:t>University</w:t>
      </w:r>
      <w:r w:rsidRPr="00EF0FBD">
        <w:rPr>
          <w:rFonts w:cs="Calibri"/>
          <w:spacing w:val="-11"/>
          <w:szCs w:val="22"/>
        </w:rPr>
        <w:t xml:space="preserve"> </w:t>
      </w:r>
      <w:r w:rsidRPr="00EF0FBD">
        <w:rPr>
          <w:rFonts w:cs="Calibri"/>
          <w:szCs w:val="22"/>
        </w:rPr>
        <w:t>will</w:t>
      </w:r>
      <w:r w:rsidRPr="00EF0FBD">
        <w:rPr>
          <w:rFonts w:cs="Calibri"/>
          <w:spacing w:val="-10"/>
          <w:szCs w:val="22"/>
        </w:rPr>
        <w:t xml:space="preserve"> </w:t>
      </w:r>
      <w:r w:rsidRPr="00EF0FBD">
        <w:rPr>
          <w:rFonts w:cs="Calibri"/>
          <w:szCs w:val="22"/>
        </w:rPr>
        <w:t>put</w:t>
      </w:r>
      <w:r w:rsidRPr="00EF0FBD">
        <w:rPr>
          <w:rFonts w:cs="Calibri"/>
          <w:spacing w:val="-9"/>
          <w:szCs w:val="22"/>
        </w:rPr>
        <w:t xml:space="preserve"> </w:t>
      </w:r>
      <w:r w:rsidRPr="00EF0FBD">
        <w:rPr>
          <w:rFonts w:cs="Calibri"/>
          <w:szCs w:val="22"/>
        </w:rPr>
        <w:t>in</w:t>
      </w:r>
      <w:r w:rsidRPr="00EF0FBD">
        <w:rPr>
          <w:rFonts w:cs="Calibri"/>
          <w:spacing w:val="-11"/>
          <w:szCs w:val="22"/>
        </w:rPr>
        <w:t xml:space="preserve"> </w:t>
      </w:r>
      <w:r w:rsidRPr="00EF0FBD">
        <w:rPr>
          <w:rFonts w:cs="Calibri"/>
          <w:szCs w:val="22"/>
        </w:rPr>
        <w:t>place</w:t>
      </w:r>
      <w:r w:rsidRPr="00EF0FBD">
        <w:rPr>
          <w:rFonts w:cs="Calibri"/>
          <w:spacing w:val="-9"/>
          <w:szCs w:val="22"/>
        </w:rPr>
        <w:t xml:space="preserve"> </w:t>
      </w:r>
      <w:r w:rsidRPr="00EF0FBD">
        <w:rPr>
          <w:rFonts w:cs="Calibri"/>
          <w:szCs w:val="22"/>
        </w:rPr>
        <w:t>all</w:t>
      </w:r>
      <w:r w:rsidRPr="00EF0FBD">
        <w:rPr>
          <w:rFonts w:cs="Calibri"/>
          <w:spacing w:val="-10"/>
          <w:szCs w:val="22"/>
        </w:rPr>
        <w:t xml:space="preserve"> </w:t>
      </w:r>
      <w:r w:rsidRPr="00EF0FBD">
        <w:rPr>
          <w:rFonts w:cs="Calibri"/>
          <w:szCs w:val="22"/>
        </w:rPr>
        <w:t>measures</w:t>
      </w:r>
      <w:r w:rsidRPr="00EF0FBD">
        <w:rPr>
          <w:rFonts w:cs="Calibri"/>
          <w:spacing w:val="-9"/>
          <w:szCs w:val="22"/>
        </w:rPr>
        <w:t xml:space="preserve"> </w:t>
      </w:r>
      <w:r w:rsidRPr="00EF0FBD">
        <w:rPr>
          <w:rFonts w:cs="Calibri"/>
          <w:szCs w:val="22"/>
        </w:rPr>
        <w:t>as</w:t>
      </w:r>
      <w:r w:rsidRPr="00EF0FBD">
        <w:rPr>
          <w:rFonts w:cs="Calibri"/>
          <w:spacing w:val="-11"/>
          <w:szCs w:val="22"/>
        </w:rPr>
        <w:t xml:space="preserve"> </w:t>
      </w:r>
      <w:r w:rsidRPr="00EF0FBD">
        <w:rPr>
          <w:rFonts w:cs="Calibri"/>
          <w:szCs w:val="22"/>
        </w:rPr>
        <w:t>appropriate</w:t>
      </w:r>
      <w:r w:rsidRPr="00EF0FBD">
        <w:rPr>
          <w:rFonts w:cs="Calibri"/>
          <w:spacing w:val="-9"/>
          <w:szCs w:val="22"/>
        </w:rPr>
        <w:t xml:space="preserve"> </w:t>
      </w:r>
      <w:r w:rsidRPr="00EF0FBD">
        <w:rPr>
          <w:rFonts w:cs="Calibri"/>
          <w:szCs w:val="22"/>
        </w:rPr>
        <w:t>and</w:t>
      </w:r>
      <w:r w:rsidRPr="00EF0FBD">
        <w:rPr>
          <w:rFonts w:cs="Calibri"/>
          <w:spacing w:val="-10"/>
          <w:szCs w:val="22"/>
        </w:rPr>
        <w:t xml:space="preserve"> </w:t>
      </w:r>
      <w:r w:rsidRPr="00EF0FBD">
        <w:rPr>
          <w:rFonts w:cs="Calibri"/>
          <w:szCs w:val="22"/>
        </w:rPr>
        <w:t>communicate</w:t>
      </w:r>
      <w:r w:rsidRPr="00EF0FBD">
        <w:rPr>
          <w:rFonts w:cs="Calibri"/>
          <w:spacing w:val="-9"/>
          <w:szCs w:val="22"/>
        </w:rPr>
        <w:t xml:space="preserve"> </w:t>
      </w:r>
      <w:r w:rsidRPr="00EF0FBD">
        <w:rPr>
          <w:rFonts w:cs="Calibri"/>
          <w:szCs w:val="22"/>
        </w:rPr>
        <w:t>plans</w:t>
      </w:r>
      <w:r w:rsidRPr="00EF0FBD">
        <w:rPr>
          <w:rFonts w:cs="Calibri"/>
          <w:spacing w:val="-9"/>
          <w:szCs w:val="22"/>
        </w:rPr>
        <w:t xml:space="preserve"> </w:t>
      </w:r>
      <w:r w:rsidRPr="00EF0FBD">
        <w:rPr>
          <w:rFonts w:cs="Calibri"/>
          <w:szCs w:val="22"/>
        </w:rPr>
        <w:t>and</w:t>
      </w:r>
      <w:r w:rsidRPr="00EF0FBD">
        <w:rPr>
          <w:rFonts w:cs="Calibri"/>
          <w:spacing w:val="-11"/>
          <w:szCs w:val="22"/>
        </w:rPr>
        <w:t xml:space="preserve"> </w:t>
      </w:r>
      <w:r w:rsidRPr="00EF0FBD">
        <w:rPr>
          <w:rFonts w:cs="Calibri"/>
          <w:szCs w:val="22"/>
        </w:rPr>
        <w:t>up</w:t>
      </w:r>
      <w:r w:rsidRPr="00EF0FBD">
        <w:rPr>
          <w:rFonts w:cs="Calibri"/>
          <w:spacing w:val="-10"/>
          <w:szCs w:val="22"/>
        </w:rPr>
        <w:t xml:space="preserve"> </w:t>
      </w:r>
      <w:r w:rsidRPr="00EF0FBD">
        <w:rPr>
          <w:rFonts w:cs="Calibri"/>
          <w:szCs w:val="22"/>
        </w:rPr>
        <w:t>to</w:t>
      </w:r>
      <w:r w:rsidRPr="00EF0FBD">
        <w:rPr>
          <w:rFonts w:cs="Calibri"/>
          <w:spacing w:val="-8"/>
          <w:szCs w:val="22"/>
        </w:rPr>
        <w:t xml:space="preserve"> </w:t>
      </w:r>
      <w:r w:rsidRPr="00EF0FBD">
        <w:rPr>
          <w:rFonts w:cs="Calibri"/>
          <w:szCs w:val="22"/>
        </w:rPr>
        <w:t>date</w:t>
      </w:r>
      <w:r w:rsidRPr="00EF0FBD">
        <w:rPr>
          <w:rFonts w:cs="Calibri"/>
          <w:spacing w:val="-48"/>
          <w:szCs w:val="22"/>
        </w:rPr>
        <w:t xml:space="preserve"> </w:t>
      </w:r>
      <w:r w:rsidRPr="00EF0FBD">
        <w:rPr>
          <w:rFonts w:cs="Calibri"/>
          <w:szCs w:val="22"/>
        </w:rPr>
        <w:t>information</w:t>
      </w:r>
      <w:r w:rsidRPr="00EF0FBD">
        <w:rPr>
          <w:rFonts w:cs="Calibri"/>
          <w:spacing w:val="-4"/>
          <w:szCs w:val="22"/>
        </w:rPr>
        <w:t xml:space="preserve"> </w:t>
      </w:r>
      <w:r w:rsidRPr="00EF0FBD">
        <w:rPr>
          <w:rFonts w:cs="Calibri"/>
          <w:szCs w:val="22"/>
        </w:rPr>
        <w:t>to</w:t>
      </w:r>
      <w:r w:rsidRPr="00EF0FBD">
        <w:rPr>
          <w:rFonts w:cs="Calibri"/>
          <w:spacing w:val="-1"/>
          <w:szCs w:val="22"/>
        </w:rPr>
        <w:t xml:space="preserve"> </w:t>
      </w:r>
      <w:r w:rsidRPr="00EF0FBD">
        <w:rPr>
          <w:rFonts w:cs="Calibri"/>
          <w:szCs w:val="22"/>
        </w:rPr>
        <w:t>all University personnel, as</w:t>
      </w:r>
      <w:r w:rsidRPr="00EF0FBD">
        <w:rPr>
          <w:rFonts w:cs="Calibri"/>
          <w:spacing w:val="-2"/>
          <w:szCs w:val="22"/>
        </w:rPr>
        <w:t xml:space="preserve"> </w:t>
      </w:r>
      <w:r w:rsidRPr="00EF0FBD">
        <w:rPr>
          <w:rFonts w:cs="Calibri"/>
          <w:szCs w:val="22"/>
        </w:rPr>
        <w:t>required.</w:t>
      </w:r>
    </w:p>
    <w:p w14:paraId="1CC020B1" w14:textId="77777777" w:rsidR="00EF0FBD" w:rsidRPr="00EF0FBD" w:rsidRDefault="00EF0FBD" w:rsidP="00C65675">
      <w:pPr>
        <w:numPr>
          <w:ilvl w:val="0"/>
          <w:numId w:val="20"/>
        </w:numPr>
        <w:rPr>
          <w:rFonts w:cs="Calibri"/>
          <w:szCs w:val="22"/>
        </w:rPr>
      </w:pPr>
      <w:r w:rsidRPr="00EF0FBD">
        <w:rPr>
          <w:rFonts w:cs="Calibri"/>
          <w:szCs w:val="22"/>
        </w:rPr>
        <w:t>All</w:t>
      </w:r>
      <w:r w:rsidRPr="00EF0FBD">
        <w:rPr>
          <w:rFonts w:cs="Calibri"/>
          <w:spacing w:val="-7"/>
          <w:szCs w:val="22"/>
        </w:rPr>
        <w:t xml:space="preserve"> </w:t>
      </w:r>
      <w:r w:rsidRPr="00EF0FBD">
        <w:rPr>
          <w:rFonts w:cs="Calibri"/>
          <w:szCs w:val="22"/>
        </w:rPr>
        <w:t>university</w:t>
      </w:r>
      <w:r w:rsidRPr="00EF0FBD">
        <w:rPr>
          <w:rFonts w:cs="Calibri"/>
          <w:spacing w:val="-5"/>
          <w:szCs w:val="22"/>
        </w:rPr>
        <w:t xml:space="preserve"> </w:t>
      </w:r>
      <w:r w:rsidRPr="00EF0FBD">
        <w:rPr>
          <w:rFonts w:cs="Calibri"/>
          <w:szCs w:val="22"/>
        </w:rPr>
        <w:t>personnel</w:t>
      </w:r>
      <w:r w:rsidRPr="00EF0FBD">
        <w:rPr>
          <w:rFonts w:cs="Calibri"/>
          <w:spacing w:val="-8"/>
          <w:szCs w:val="22"/>
        </w:rPr>
        <w:t xml:space="preserve"> </w:t>
      </w:r>
      <w:r w:rsidRPr="00EF0FBD">
        <w:rPr>
          <w:rFonts w:cs="Calibri"/>
          <w:szCs w:val="22"/>
        </w:rPr>
        <w:t>will</w:t>
      </w:r>
      <w:r w:rsidRPr="00EF0FBD">
        <w:rPr>
          <w:rFonts w:cs="Calibri"/>
          <w:spacing w:val="-9"/>
          <w:szCs w:val="22"/>
        </w:rPr>
        <w:t xml:space="preserve"> </w:t>
      </w:r>
      <w:r w:rsidRPr="00EF0FBD">
        <w:rPr>
          <w:rFonts w:cs="Calibri"/>
          <w:szCs w:val="22"/>
        </w:rPr>
        <w:t>be</w:t>
      </w:r>
      <w:r w:rsidRPr="00EF0FBD">
        <w:rPr>
          <w:rFonts w:cs="Calibri"/>
          <w:spacing w:val="-5"/>
          <w:szCs w:val="22"/>
        </w:rPr>
        <w:t xml:space="preserve"> </w:t>
      </w:r>
      <w:r w:rsidRPr="00EF0FBD">
        <w:rPr>
          <w:rFonts w:cs="Calibri"/>
          <w:szCs w:val="22"/>
        </w:rPr>
        <w:t>responsible</w:t>
      </w:r>
      <w:r w:rsidRPr="00EF0FBD">
        <w:rPr>
          <w:rFonts w:cs="Calibri"/>
          <w:spacing w:val="-5"/>
          <w:szCs w:val="22"/>
        </w:rPr>
        <w:t xml:space="preserve"> </w:t>
      </w:r>
      <w:r w:rsidRPr="00EF0FBD">
        <w:rPr>
          <w:rFonts w:cs="Calibri"/>
          <w:szCs w:val="22"/>
        </w:rPr>
        <w:t>for</w:t>
      </w:r>
      <w:r w:rsidRPr="00EF0FBD">
        <w:rPr>
          <w:rFonts w:cs="Calibri"/>
          <w:spacing w:val="-8"/>
          <w:szCs w:val="22"/>
        </w:rPr>
        <w:t xml:space="preserve"> </w:t>
      </w:r>
      <w:r w:rsidRPr="00EF0FBD">
        <w:rPr>
          <w:rFonts w:cs="Calibri"/>
          <w:szCs w:val="22"/>
        </w:rPr>
        <w:t>adhering</w:t>
      </w:r>
      <w:r w:rsidRPr="00EF0FBD">
        <w:rPr>
          <w:rFonts w:cs="Calibri"/>
          <w:spacing w:val="-7"/>
          <w:szCs w:val="22"/>
        </w:rPr>
        <w:t xml:space="preserve"> </w:t>
      </w:r>
      <w:r w:rsidRPr="00EF0FBD">
        <w:rPr>
          <w:rFonts w:cs="Calibri"/>
          <w:szCs w:val="22"/>
        </w:rPr>
        <w:t>to</w:t>
      </w:r>
      <w:r w:rsidRPr="00EF0FBD">
        <w:rPr>
          <w:rFonts w:cs="Calibri"/>
          <w:spacing w:val="-4"/>
          <w:szCs w:val="22"/>
        </w:rPr>
        <w:t xml:space="preserve"> </w:t>
      </w:r>
      <w:r w:rsidRPr="00EF0FBD">
        <w:rPr>
          <w:rFonts w:cs="Calibri"/>
          <w:szCs w:val="22"/>
        </w:rPr>
        <w:t>public</w:t>
      </w:r>
      <w:r w:rsidRPr="00EF0FBD">
        <w:rPr>
          <w:rFonts w:cs="Calibri"/>
          <w:spacing w:val="-5"/>
          <w:szCs w:val="22"/>
        </w:rPr>
        <w:t xml:space="preserve"> </w:t>
      </w:r>
      <w:r w:rsidRPr="00EF0FBD">
        <w:rPr>
          <w:rFonts w:cs="Calibri"/>
          <w:szCs w:val="22"/>
        </w:rPr>
        <w:t>health</w:t>
      </w:r>
      <w:r w:rsidRPr="00EF0FBD">
        <w:rPr>
          <w:rFonts w:cs="Calibri"/>
          <w:spacing w:val="-6"/>
          <w:szCs w:val="22"/>
        </w:rPr>
        <w:t xml:space="preserve"> </w:t>
      </w:r>
      <w:r w:rsidRPr="00EF0FBD">
        <w:rPr>
          <w:rFonts w:cs="Calibri"/>
          <w:szCs w:val="22"/>
        </w:rPr>
        <w:t>advice</w:t>
      </w:r>
      <w:r w:rsidRPr="00EF0FBD">
        <w:rPr>
          <w:rFonts w:cs="Calibri"/>
          <w:spacing w:val="-8"/>
          <w:szCs w:val="22"/>
        </w:rPr>
        <w:t xml:space="preserve"> </w:t>
      </w:r>
      <w:r w:rsidRPr="00EF0FBD">
        <w:rPr>
          <w:rFonts w:cs="Calibri"/>
          <w:szCs w:val="22"/>
        </w:rPr>
        <w:t>and</w:t>
      </w:r>
      <w:r w:rsidRPr="00EF0FBD">
        <w:rPr>
          <w:rFonts w:cs="Calibri"/>
          <w:spacing w:val="-6"/>
          <w:szCs w:val="22"/>
        </w:rPr>
        <w:t xml:space="preserve"> </w:t>
      </w:r>
      <w:r w:rsidRPr="00EF0FBD">
        <w:rPr>
          <w:rFonts w:cs="Calibri"/>
          <w:szCs w:val="22"/>
        </w:rPr>
        <w:t>the</w:t>
      </w:r>
      <w:r w:rsidRPr="00EF0FBD">
        <w:rPr>
          <w:rFonts w:cs="Calibri"/>
          <w:spacing w:val="-6"/>
          <w:szCs w:val="22"/>
        </w:rPr>
        <w:t xml:space="preserve"> </w:t>
      </w:r>
      <w:r w:rsidRPr="00EF0FBD">
        <w:rPr>
          <w:rFonts w:cs="Calibri"/>
          <w:szCs w:val="22"/>
        </w:rPr>
        <w:t>provisions of</w:t>
      </w:r>
      <w:r w:rsidRPr="00EF0FBD">
        <w:rPr>
          <w:rFonts w:cs="Calibri"/>
          <w:spacing w:val="-2"/>
          <w:szCs w:val="22"/>
        </w:rPr>
        <w:t xml:space="preserve"> </w:t>
      </w:r>
      <w:r w:rsidRPr="00EF0FBD">
        <w:rPr>
          <w:rFonts w:cs="Calibri"/>
          <w:szCs w:val="22"/>
        </w:rPr>
        <w:t>the</w:t>
      </w:r>
      <w:r w:rsidRPr="00EF0FBD">
        <w:rPr>
          <w:rFonts w:cs="Calibri"/>
          <w:spacing w:val="-3"/>
          <w:szCs w:val="22"/>
        </w:rPr>
        <w:t xml:space="preserve"> </w:t>
      </w:r>
      <w:r w:rsidRPr="00EF0FBD">
        <w:rPr>
          <w:rFonts w:cs="Calibri"/>
          <w:szCs w:val="22"/>
        </w:rPr>
        <w:t>University’s</w:t>
      </w:r>
      <w:r w:rsidRPr="00EF0FBD">
        <w:rPr>
          <w:rFonts w:cs="Calibri"/>
          <w:spacing w:val="-1"/>
          <w:szCs w:val="22"/>
        </w:rPr>
        <w:t xml:space="preserve"> </w:t>
      </w:r>
      <w:r w:rsidRPr="00EF0FBD">
        <w:rPr>
          <w:rFonts w:cs="Calibri"/>
          <w:szCs w:val="22"/>
        </w:rPr>
        <w:t>response plans</w:t>
      </w:r>
      <w:r w:rsidRPr="00EF0FBD">
        <w:rPr>
          <w:rFonts w:cs="Calibri"/>
          <w:sz w:val="24"/>
        </w:rPr>
        <w:t>.</w:t>
      </w:r>
    </w:p>
    <w:p w14:paraId="11B2E731" w14:textId="77777777" w:rsidR="00EF0FBD" w:rsidRPr="009105EA" w:rsidRDefault="00EF0FBD" w:rsidP="002735C4"/>
    <w:p w14:paraId="175C01D1" w14:textId="5930A5E7" w:rsidR="00613195" w:rsidRDefault="00613195" w:rsidP="002735C4">
      <w:pPr>
        <w:pStyle w:val="Heading1"/>
        <w:ind w:firstLine="0"/>
        <w:rPr>
          <w:szCs w:val="22"/>
        </w:rPr>
      </w:pPr>
      <w:bookmarkStart w:id="70" w:name="_Toc166749810"/>
      <w:r>
        <w:rPr>
          <w:szCs w:val="22"/>
        </w:rPr>
        <w:lastRenderedPageBreak/>
        <w:t>7. Out of Hours Access</w:t>
      </w:r>
      <w:bookmarkEnd w:id="70"/>
    </w:p>
    <w:p w14:paraId="3FBE7F8D" w14:textId="04921759" w:rsidR="00613195" w:rsidRPr="00613195" w:rsidRDefault="00613195" w:rsidP="00613195">
      <w:r>
        <w:t xml:space="preserve">Out of hours access </w:t>
      </w:r>
      <w:r w:rsidR="00E255C2">
        <w:t>is</w:t>
      </w:r>
      <w:r>
        <w:t xml:space="preserve"> from 18:00 – 08:00 Monday to Friday</w:t>
      </w:r>
      <w:r w:rsidR="00E255C2">
        <w:t xml:space="preserve">, Saturday, Sunday and Bank Holidays. During these times swipe card access might be required to access the O’Brien </w:t>
      </w:r>
      <w:r w:rsidR="004E3A8A">
        <w:t xml:space="preserve">Centre </w:t>
      </w:r>
      <w:r w:rsidR="00E255C2">
        <w:t xml:space="preserve">for Science. Undergraduate students are not allowed to access the laboratories in Science </w:t>
      </w:r>
      <w:r w:rsidR="004E3A8A">
        <w:t xml:space="preserve">Centre </w:t>
      </w:r>
      <w:r w:rsidR="00E255C2">
        <w:t xml:space="preserve">East during these times unless they have requested access in advance and are accompanied by a member of staff. No work which carries a high risk of personal injury is permitted during out of hours periods. Out of hours working should be avoided where possible and must be subjected to a lone working risk assessment where applicable. </w:t>
      </w:r>
    </w:p>
    <w:p w14:paraId="0A3008C9" w14:textId="3A598395" w:rsidR="006112AC" w:rsidRDefault="006B0E1B" w:rsidP="00C42D49">
      <w:pPr>
        <w:pStyle w:val="Heading1"/>
        <w:ind w:firstLine="0"/>
      </w:pPr>
      <w:r w:rsidRPr="00613195">
        <w:br w:type="page"/>
      </w:r>
      <w:bookmarkStart w:id="71" w:name="_Toc166749811"/>
      <w:bookmarkStart w:id="72" w:name="_Toc431388897"/>
      <w:bookmarkStart w:id="73" w:name="_Toc437287614"/>
      <w:r w:rsidR="00FF65D1">
        <w:rPr>
          <w:bCs/>
        </w:rPr>
        <w:lastRenderedPageBreak/>
        <w:t>8</w:t>
      </w:r>
      <w:r w:rsidR="00C42D49" w:rsidRPr="00C42D49">
        <w:rPr>
          <w:bCs/>
        </w:rPr>
        <w:t>.</w:t>
      </w:r>
      <w:r w:rsidR="00C42D49">
        <w:t xml:space="preserve"> </w:t>
      </w:r>
      <w:r w:rsidR="006112AC">
        <w:t>Waste Management</w:t>
      </w:r>
      <w:bookmarkEnd w:id="71"/>
    </w:p>
    <w:p w14:paraId="6FCDC236" w14:textId="77777777" w:rsidR="006112AC" w:rsidRPr="006112AC" w:rsidRDefault="006112AC" w:rsidP="006112AC">
      <w:r>
        <w:t xml:space="preserve">It is the responsibility of all students, staff and researchers in the School of Biomolecular and Biomedical Science to dispose of non-hazardous and hazardous waste in an appropriate, safe and responsible manner. Non-hazardous waste can be disposed of in the regular waste bins located across the School and general campus areas. All hazardous wate </w:t>
      </w:r>
      <w:r w:rsidR="000D0DF4">
        <w:t xml:space="preserve">must be disposed of according to category in specialised waste containers/bags. </w:t>
      </w:r>
    </w:p>
    <w:p w14:paraId="43A07E7D" w14:textId="77777777" w:rsidR="00524015" w:rsidRDefault="00524015" w:rsidP="00C1023C">
      <w:pPr>
        <w:rPr>
          <w:b/>
          <w:bCs/>
          <w:u w:val="single"/>
        </w:rPr>
      </w:pPr>
    </w:p>
    <w:p w14:paraId="7F215866" w14:textId="77777777" w:rsidR="00C1023C" w:rsidRPr="00C1023C" w:rsidRDefault="00C1023C" w:rsidP="00C1023C">
      <w:pPr>
        <w:rPr>
          <w:b/>
          <w:bCs/>
          <w:u w:val="single"/>
        </w:rPr>
      </w:pPr>
      <w:r w:rsidRPr="00C1023C">
        <w:rPr>
          <w:b/>
          <w:bCs/>
          <w:u w:val="single"/>
        </w:rPr>
        <w:t>Solid Waste</w:t>
      </w:r>
    </w:p>
    <w:p w14:paraId="3D493CD6" w14:textId="16D3A04D" w:rsidR="00C1023C" w:rsidRPr="00C1023C" w:rsidRDefault="00EE4346" w:rsidP="00C1023C">
      <w:pPr>
        <w:spacing w:before="100" w:beforeAutospacing="1" w:after="100" w:afterAutospacing="1" w:line="240" w:lineRule="auto"/>
        <w:jc w:val="left"/>
        <w:rPr>
          <w:rFonts w:ascii="Times New Roman" w:hAnsi="Times New Roman"/>
          <w:sz w:val="24"/>
          <w:lang w:val="en-IE" w:eastAsia="en-IE"/>
        </w:rPr>
      </w:pPr>
      <w:r w:rsidRPr="00C1023C">
        <w:rPr>
          <w:rFonts w:ascii="Times New Roman" w:hAnsi="Times New Roman"/>
          <w:noProof/>
          <w:sz w:val="24"/>
          <w:lang w:val="en-IE" w:eastAsia="en-IE"/>
        </w:rPr>
        <w:drawing>
          <wp:inline distT="0" distB="0" distL="0" distR="0" wp14:anchorId="77135390" wp14:editId="758ECB40">
            <wp:extent cx="1762125" cy="285750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62125" cy="2857500"/>
                    </a:xfrm>
                    <a:prstGeom prst="rect">
                      <a:avLst/>
                    </a:prstGeom>
                    <a:noFill/>
                    <a:ln>
                      <a:noFill/>
                    </a:ln>
                  </pic:spPr>
                </pic:pic>
              </a:graphicData>
            </a:graphic>
          </wp:inline>
        </w:drawing>
      </w:r>
    </w:p>
    <w:p w14:paraId="3DAFBA47" w14:textId="77777777" w:rsidR="00C1023C" w:rsidRPr="00C1023C" w:rsidRDefault="007075C2" w:rsidP="00C1023C">
      <w:pPr>
        <w:spacing w:before="100" w:beforeAutospacing="1" w:after="100" w:afterAutospacing="1" w:line="240" w:lineRule="auto"/>
        <w:rPr>
          <w:rFonts w:cs="Calibri"/>
          <w:sz w:val="24"/>
          <w:lang w:val="en-IE" w:eastAsia="en-IE"/>
        </w:rPr>
      </w:pPr>
      <w:r w:rsidRPr="007075C2">
        <w:rPr>
          <w:rFonts w:cs="Calibri"/>
          <w:b/>
          <w:bCs/>
          <w:sz w:val="24"/>
          <w:lang w:val="en-IE" w:eastAsia="en-IE"/>
        </w:rPr>
        <w:t>General Waste Bins</w:t>
      </w:r>
      <w:r w:rsidRPr="007075C2">
        <w:rPr>
          <w:rFonts w:cs="Calibri"/>
          <w:sz w:val="24"/>
          <w:lang w:val="en-IE" w:eastAsia="en-IE"/>
        </w:rPr>
        <w:t xml:space="preserve"> – Uncontaminated lab packaging and plastics, Tissue paper, small pieces of cardboard and paper</w:t>
      </w:r>
    </w:p>
    <w:p w14:paraId="198A1C26" w14:textId="54453585" w:rsidR="00C1023C" w:rsidRDefault="007075C2" w:rsidP="00C1023C">
      <w:r>
        <w:t xml:space="preserve">Large pieces/boxes of cardboard and polystyrene packaging should be left on the corridors in Science </w:t>
      </w:r>
      <w:r w:rsidR="00DE1D65">
        <w:t xml:space="preserve">Centre </w:t>
      </w:r>
      <w:r>
        <w:t>East 2</w:t>
      </w:r>
      <w:r w:rsidRPr="007075C2">
        <w:rPr>
          <w:vertAlign w:val="superscript"/>
        </w:rPr>
        <w:t>nd</w:t>
      </w:r>
      <w:r>
        <w:t xml:space="preserve"> floor for daily collection by the cleaning staff. </w:t>
      </w:r>
    </w:p>
    <w:p w14:paraId="626695ED" w14:textId="77777777" w:rsidR="00C1023C" w:rsidRDefault="00C1023C" w:rsidP="00C1023C"/>
    <w:p w14:paraId="149280D0" w14:textId="5E6E2354" w:rsidR="00524015" w:rsidRPr="00524015" w:rsidRDefault="00EE4346" w:rsidP="00524015">
      <w:pPr>
        <w:spacing w:before="100" w:beforeAutospacing="1" w:after="100" w:afterAutospacing="1" w:line="240" w:lineRule="auto"/>
        <w:jc w:val="left"/>
        <w:rPr>
          <w:rFonts w:ascii="Times New Roman" w:hAnsi="Times New Roman"/>
          <w:sz w:val="24"/>
          <w:lang w:val="en-IE" w:eastAsia="en-IE"/>
        </w:rPr>
      </w:pPr>
      <w:r w:rsidRPr="00524015">
        <w:rPr>
          <w:rFonts w:ascii="Times New Roman" w:hAnsi="Times New Roman"/>
          <w:noProof/>
          <w:sz w:val="24"/>
          <w:lang w:val="en-IE" w:eastAsia="en-IE"/>
        </w:rPr>
        <w:lastRenderedPageBreak/>
        <w:drawing>
          <wp:inline distT="0" distB="0" distL="0" distR="0" wp14:anchorId="3B79B67F" wp14:editId="53DD8D9E">
            <wp:extent cx="2495550" cy="1828800"/>
            <wp:effectExtent l="0" t="9525"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5400000">
                      <a:off x="0" y="0"/>
                      <a:ext cx="2495550" cy="1828800"/>
                    </a:xfrm>
                    <a:prstGeom prst="rect">
                      <a:avLst/>
                    </a:prstGeom>
                    <a:noFill/>
                    <a:ln>
                      <a:noFill/>
                    </a:ln>
                  </pic:spPr>
                </pic:pic>
              </a:graphicData>
            </a:graphic>
          </wp:inline>
        </w:drawing>
      </w:r>
    </w:p>
    <w:p w14:paraId="53646BA0" w14:textId="794E26EA" w:rsidR="007075C2" w:rsidRDefault="00524015" w:rsidP="00C1023C">
      <w:r w:rsidRPr="00524015">
        <w:rPr>
          <w:b/>
          <w:bCs/>
        </w:rPr>
        <w:t>Hard Plastic Yellow Bins</w:t>
      </w:r>
      <w:r>
        <w:t xml:space="preserve"> – Disposable pipettes, pipette tips, cuvettes, culture dishes and flasks, 96 well plates, plastic syringes, broken glass, glass coverslips and slides, clear glass bottles with the labels removed, Glass plates from single use gels, test tubes. If uncertain what can be placed in the bin contact a member of the technical team. All waste bins must not be overfilled and should be closed when three quarters full. For the O’Brien Cent</w:t>
      </w:r>
      <w:r w:rsidR="00DE1D65">
        <w:t>re</w:t>
      </w:r>
      <w:r>
        <w:t xml:space="preserve"> closed bins should be brough</w:t>
      </w:r>
      <w:r w:rsidR="00FE5E62">
        <w:t>t</w:t>
      </w:r>
      <w:r>
        <w:t xml:space="preserve"> out to the large SBBS labelled bins in the Science yard area for collection. </w:t>
      </w:r>
    </w:p>
    <w:p w14:paraId="4E81BE94" w14:textId="54F42A09" w:rsidR="00FE5E62" w:rsidRPr="00FE5E62" w:rsidRDefault="00EE4346" w:rsidP="00FE5E62">
      <w:pPr>
        <w:spacing w:before="100" w:beforeAutospacing="1" w:after="100" w:afterAutospacing="1" w:line="240" w:lineRule="auto"/>
        <w:jc w:val="left"/>
        <w:rPr>
          <w:rFonts w:ascii="Times New Roman" w:hAnsi="Times New Roman"/>
          <w:sz w:val="24"/>
          <w:lang w:val="en-IE" w:eastAsia="en-IE"/>
        </w:rPr>
      </w:pPr>
      <w:r w:rsidRPr="00FE5E62">
        <w:rPr>
          <w:rFonts w:ascii="Times New Roman" w:hAnsi="Times New Roman"/>
          <w:noProof/>
          <w:sz w:val="24"/>
          <w:lang w:val="en-IE" w:eastAsia="en-IE"/>
        </w:rPr>
        <w:drawing>
          <wp:inline distT="0" distB="0" distL="0" distR="0" wp14:anchorId="475AF14A" wp14:editId="3BC6C76E">
            <wp:extent cx="2400300" cy="1809750"/>
            <wp:effectExtent l="0" t="9525"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rot="5400000">
                      <a:off x="0" y="0"/>
                      <a:ext cx="2400300" cy="1809750"/>
                    </a:xfrm>
                    <a:prstGeom prst="rect">
                      <a:avLst/>
                    </a:prstGeom>
                    <a:noFill/>
                    <a:ln>
                      <a:noFill/>
                    </a:ln>
                  </pic:spPr>
                </pic:pic>
              </a:graphicData>
            </a:graphic>
          </wp:inline>
        </w:drawing>
      </w:r>
    </w:p>
    <w:p w14:paraId="62790B5B" w14:textId="44108F3C" w:rsidR="00FE5E62" w:rsidRDefault="00FE5E62" w:rsidP="00FE5E62">
      <w:r w:rsidRPr="00FE5E62">
        <w:rPr>
          <w:b/>
          <w:bCs/>
        </w:rPr>
        <w:t xml:space="preserve">Yellow Bags </w:t>
      </w:r>
      <w:r>
        <w:t xml:space="preserve">– Gloves, laboratory contaminated tissue paper, petri dishes, tissue culture flasks, Eppendorf tubes, </w:t>
      </w:r>
      <w:r w:rsidR="00DB477F">
        <w:t>pre-</w:t>
      </w:r>
      <w:r>
        <w:t xml:space="preserve">washed plastic chemical containers, general laboratory class wate, no object that could pierce the bag should be placed in it. All waste bags must not be overfilled and should be tied when three quarters full. For the O’Brien </w:t>
      </w:r>
      <w:r w:rsidR="008456DA">
        <w:t xml:space="preserve">Centre </w:t>
      </w:r>
      <w:r>
        <w:t xml:space="preserve">tied bags should be brought out to the large SBBS labelled bins in the Science yard area for collection. </w:t>
      </w:r>
    </w:p>
    <w:p w14:paraId="58B588DC" w14:textId="77777777" w:rsidR="00FE5E62" w:rsidRDefault="00FE5E62" w:rsidP="00C1023C"/>
    <w:p w14:paraId="475041DA" w14:textId="4CFC6AA7" w:rsidR="00FE5E62" w:rsidRPr="00FE5E62" w:rsidRDefault="00EE4346" w:rsidP="00FE5E62">
      <w:pPr>
        <w:spacing w:before="100" w:beforeAutospacing="1" w:after="100" w:afterAutospacing="1" w:line="240" w:lineRule="auto"/>
        <w:jc w:val="left"/>
        <w:rPr>
          <w:rFonts w:ascii="Times New Roman" w:hAnsi="Times New Roman"/>
          <w:sz w:val="24"/>
          <w:lang w:val="en-IE" w:eastAsia="en-IE"/>
        </w:rPr>
      </w:pPr>
      <w:r w:rsidRPr="00FE5E62">
        <w:rPr>
          <w:rFonts w:ascii="Times New Roman" w:hAnsi="Times New Roman"/>
          <w:noProof/>
          <w:sz w:val="24"/>
          <w:lang w:val="en-IE" w:eastAsia="en-IE"/>
        </w:rPr>
        <w:lastRenderedPageBreak/>
        <w:drawing>
          <wp:inline distT="0" distB="0" distL="0" distR="0" wp14:anchorId="06E784D8" wp14:editId="69AD6349">
            <wp:extent cx="2400300" cy="1809750"/>
            <wp:effectExtent l="0" t="9525"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rot="5400000">
                      <a:off x="0" y="0"/>
                      <a:ext cx="2400300" cy="1809750"/>
                    </a:xfrm>
                    <a:prstGeom prst="rect">
                      <a:avLst/>
                    </a:prstGeom>
                    <a:noFill/>
                    <a:ln>
                      <a:noFill/>
                    </a:ln>
                  </pic:spPr>
                </pic:pic>
              </a:graphicData>
            </a:graphic>
          </wp:inline>
        </w:drawing>
      </w:r>
    </w:p>
    <w:p w14:paraId="6CFB318B" w14:textId="77777777" w:rsidR="00FE5E62" w:rsidRPr="006C7F43" w:rsidRDefault="006C7F43" w:rsidP="00C1023C">
      <w:r w:rsidRPr="006C7F43">
        <w:rPr>
          <w:b/>
          <w:bCs/>
        </w:rPr>
        <w:t>Sharps Boxes</w:t>
      </w:r>
      <w:r>
        <w:rPr>
          <w:b/>
          <w:bCs/>
        </w:rPr>
        <w:t xml:space="preserve"> – </w:t>
      </w:r>
      <w:r>
        <w:t>Needles, syringes, blades</w:t>
      </w:r>
    </w:p>
    <w:p w14:paraId="7BA88A2B" w14:textId="4000FBD5" w:rsidR="00B31997" w:rsidRPr="00B31997" w:rsidRDefault="00EE4346" w:rsidP="00B31997">
      <w:pPr>
        <w:spacing w:before="100" w:beforeAutospacing="1" w:after="100" w:afterAutospacing="1" w:line="240" w:lineRule="auto"/>
        <w:jc w:val="left"/>
        <w:rPr>
          <w:rFonts w:ascii="Times New Roman" w:hAnsi="Times New Roman"/>
          <w:sz w:val="24"/>
          <w:lang w:val="en-IE" w:eastAsia="en-IE"/>
        </w:rPr>
      </w:pPr>
      <w:r w:rsidRPr="00B31997">
        <w:rPr>
          <w:rFonts w:ascii="Times New Roman" w:hAnsi="Times New Roman"/>
          <w:noProof/>
          <w:sz w:val="24"/>
          <w:lang w:val="en-IE" w:eastAsia="en-IE"/>
        </w:rPr>
        <w:drawing>
          <wp:inline distT="0" distB="0" distL="0" distR="0" wp14:anchorId="7AE00797" wp14:editId="5E46475B">
            <wp:extent cx="2400300" cy="1809750"/>
            <wp:effectExtent l="0" t="9525"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rot="5400000">
                      <a:off x="0" y="0"/>
                      <a:ext cx="2400300" cy="1809750"/>
                    </a:xfrm>
                    <a:prstGeom prst="rect">
                      <a:avLst/>
                    </a:prstGeom>
                    <a:noFill/>
                    <a:ln>
                      <a:noFill/>
                    </a:ln>
                  </pic:spPr>
                </pic:pic>
              </a:graphicData>
            </a:graphic>
          </wp:inline>
        </w:drawing>
      </w:r>
    </w:p>
    <w:p w14:paraId="0BC98A63" w14:textId="77777777" w:rsidR="00B31997" w:rsidRDefault="00B31997" w:rsidP="0071099B">
      <w:pPr>
        <w:spacing w:before="100" w:beforeAutospacing="1" w:after="100" w:afterAutospacing="1"/>
        <w:jc w:val="left"/>
        <w:rPr>
          <w:rFonts w:cs="Calibri"/>
          <w:szCs w:val="22"/>
          <w:lang w:val="en-IE" w:eastAsia="en-IE"/>
        </w:rPr>
      </w:pPr>
      <w:r w:rsidRPr="0071099B">
        <w:rPr>
          <w:rFonts w:cs="Calibri"/>
          <w:b/>
          <w:bCs/>
          <w:szCs w:val="22"/>
          <w:lang w:val="en-IE" w:eastAsia="en-IE"/>
        </w:rPr>
        <w:t>Autoclavable waste</w:t>
      </w:r>
      <w:r w:rsidRPr="0071099B">
        <w:rPr>
          <w:rFonts w:cs="Calibri"/>
          <w:szCs w:val="22"/>
          <w:lang w:val="en-IE" w:eastAsia="en-IE"/>
        </w:rPr>
        <w:t xml:space="preserve"> – Agar plates with microbial cultures, laboratory waste with microbial contamination – tips, tissue paper, </w:t>
      </w:r>
      <w:r w:rsidR="0071099B" w:rsidRPr="0071099B">
        <w:rPr>
          <w:rFonts w:cs="Calibri"/>
          <w:szCs w:val="22"/>
          <w:lang w:val="en-IE" w:eastAsia="en-IE"/>
        </w:rPr>
        <w:t>disposable loops</w:t>
      </w:r>
      <w:r w:rsidR="0071099B">
        <w:rPr>
          <w:rFonts w:cs="Calibri"/>
          <w:szCs w:val="22"/>
          <w:lang w:val="en-IE" w:eastAsia="en-IE"/>
        </w:rPr>
        <w:t xml:space="preserve">. Once the waste has been autoclaved the bags are then put into the yellow bags for disposal. </w:t>
      </w:r>
    </w:p>
    <w:p w14:paraId="4DCEA7B2" w14:textId="0662154C" w:rsidR="0071099B" w:rsidRDefault="0071099B" w:rsidP="0071099B">
      <w:pPr>
        <w:spacing w:before="100" w:beforeAutospacing="1" w:after="100" w:afterAutospacing="1"/>
        <w:jc w:val="left"/>
        <w:rPr>
          <w:rFonts w:cs="Calibri"/>
          <w:szCs w:val="22"/>
          <w:lang w:val="en-IE" w:eastAsia="en-IE"/>
        </w:rPr>
      </w:pPr>
      <w:r w:rsidRPr="0071099B">
        <w:rPr>
          <w:rFonts w:cs="Calibri"/>
          <w:b/>
          <w:bCs/>
          <w:szCs w:val="22"/>
          <w:lang w:val="en-IE" w:eastAsia="en-IE"/>
        </w:rPr>
        <w:t>Animal Waste</w:t>
      </w:r>
      <w:r>
        <w:rPr>
          <w:rFonts w:cs="Calibri"/>
          <w:b/>
          <w:bCs/>
          <w:szCs w:val="22"/>
          <w:lang w:val="en-IE" w:eastAsia="en-IE"/>
        </w:rPr>
        <w:t xml:space="preserve"> – </w:t>
      </w:r>
      <w:r>
        <w:rPr>
          <w:rFonts w:cs="Calibri"/>
          <w:szCs w:val="22"/>
          <w:lang w:val="en-IE" w:eastAsia="en-IE"/>
        </w:rPr>
        <w:t>All animal waste is collected and placed in a black plastic bag in a designated freezer. Once full</w:t>
      </w:r>
      <w:r w:rsidR="00DB477F">
        <w:rPr>
          <w:rFonts w:cs="Calibri"/>
          <w:szCs w:val="22"/>
          <w:lang w:val="en-IE" w:eastAsia="en-IE"/>
        </w:rPr>
        <w:t>,</w:t>
      </w:r>
      <w:r>
        <w:rPr>
          <w:rFonts w:cs="Calibri"/>
          <w:szCs w:val="22"/>
          <w:lang w:val="en-IE" w:eastAsia="en-IE"/>
        </w:rPr>
        <w:t xml:space="preserve"> collection is organised.</w:t>
      </w:r>
    </w:p>
    <w:p w14:paraId="0C042631" w14:textId="77777777" w:rsidR="0061509C" w:rsidRPr="0061509C" w:rsidRDefault="0061509C" w:rsidP="0071099B">
      <w:pPr>
        <w:spacing w:before="100" w:beforeAutospacing="1" w:after="100" w:afterAutospacing="1"/>
        <w:jc w:val="left"/>
        <w:rPr>
          <w:rFonts w:cs="Calibri"/>
          <w:b/>
          <w:bCs/>
          <w:szCs w:val="22"/>
          <w:lang w:val="en-IE" w:eastAsia="en-IE"/>
        </w:rPr>
      </w:pPr>
      <w:r w:rsidRPr="0061509C">
        <w:rPr>
          <w:rFonts w:cs="Calibri"/>
          <w:b/>
          <w:bCs/>
          <w:szCs w:val="22"/>
          <w:lang w:val="en-IE" w:eastAsia="en-IE"/>
        </w:rPr>
        <w:t>General Liquid Chemical Waste</w:t>
      </w:r>
    </w:p>
    <w:p w14:paraId="1639E711" w14:textId="77777777" w:rsidR="0061509C" w:rsidRDefault="0061509C" w:rsidP="00C65675">
      <w:pPr>
        <w:numPr>
          <w:ilvl w:val="0"/>
          <w:numId w:val="36"/>
        </w:numPr>
        <w:spacing w:before="100" w:beforeAutospacing="1" w:after="100" w:afterAutospacing="1"/>
        <w:jc w:val="left"/>
        <w:rPr>
          <w:rFonts w:cs="Calibri"/>
          <w:szCs w:val="22"/>
          <w:lang w:val="en-IE" w:eastAsia="en-IE"/>
        </w:rPr>
      </w:pPr>
      <w:r>
        <w:rPr>
          <w:rFonts w:cs="Calibri"/>
          <w:szCs w:val="22"/>
          <w:lang w:val="en-IE" w:eastAsia="en-IE"/>
        </w:rPr>
        <w:t>Methanol waste</w:t>
      </w:r>
    </w:p>
    <w:p w14:paraId="466232AB" w14:textId="77777777" w:rsidR="0061509C" w:rsidRDefault="0061509C" w:rsidP="00C65675">
      <w:pPr>
        <w:numPr>
          <w:ilvl w:val="0"/>
          <w:numId w:val="36"/>
        </w:numPr>
        <w:spacing w:before="100" w:beforeAutospacing="1" w:after="100" w:afterAutospacing="1"/>
        <w:jc w:val="left"/>
        <w:rPr>
          <w:rFonts w:cs="Calibri"/>
          <w:szCs w:val="22"/>
          <w:lang w:val="en-IE" w:eastAsia="en-IE"/>
        </w:rPr>
      </w:pPr>
      <w:r>
        <w:rPr>
          <w:rFonts w:cs="Calibri"/>
          <w:szCs w:val="22"/>
          <w:lang w:val="en-IE" w:eastAsia="en-IE"/>
        </w:rPr>
        <w:t>Chloroform waste</w:t>
      </w:r>
    </w:p>
    <w:p w14:paraId="403EAC81" w14:textId="77777777" w:rsidR="0061509C" w:rsidRDefault="0061509C" w:rsidP="00C65675">
      <w:pPr>
        <w:numPr>
          <w:ilvl w:val="0"/>
          <w:numId w:val="36"/>
        </w:numPr>
        <w:spacing w:before="100" w:beforeAutospacing="1" w:after="100" w:afterAutospacing="1"/>
        <w:jc w:val="left"/>
        <w:rPr>
          <w:rFonts w:cs="Calibri"/>
          <w:szCs w:val="22"/>
          <w:lang w:val="en-IE" w:eastAsia="en-IE"/>
        </w:rPr>
      </w:pPr>
      <w:r>
        <w:rPr>
          <w:rFonts w:cs="Calibri"/>
          <w:szCs w:val="22"/>
          <w:lang w:val="en-IE" w:eastAsia="en-IE"/>
        </w:rPr>
        <w:t>Acetonitrile waste</w:t>
      </w:r>
    </w:p>
    <w:p w14:paraId="3F6C974C" w14:textId="77777777" w:rsidR="0061509C" w:rsidRDefault="0061509C" w:rsidP="00C65675">
      <w:pPr>
        <w:numPr>
          <w:ilvl w:val="0"/>
          <w:numId w:val="36"/>
        </w:numPr>
        <w:spacing w:before="100" w:beforeAutospacing="1" w:after="100" w:afterAutospacing="1"/>
        <w:jc w:val="left"/>
        <w:rPr>
          <w:rFonts w:cs="Calibri"/>
          <w:szCs w:val="22"/>
          <w:lang w:val="en-IE" w:eastAsia="en-IE"/>
        </w:rPr>
      </w:pPr>
      <w:r>
        <w:rPr>
          <w:rFonts w:cs="Calibri"/>
          <w:szCs w:val="22"/>
          <w:lang w:val="en-IE" w:eastAsia="en-IE"/>
        </w:rPr>
        <w:t>Sodium Phosphate waste</w:t>
      </w:r>
    </w:p>
    <w:p w14:paraId="43F50E8F" w14:textId="77777777" w:rsidR="0061509C" w:rsidRDefault="0061509C" w:rsidP="00C65675">
      <w:pPr>
        <w:numPr>
          <w:ilvl w:val="0"/>
          <w:numId w:val="36"/>
        </w:numPr>
        <w:spacing w:before="100" w:beforeAutospacing="1" w:after="100" w:afterAutospacing="1"/>
        <w:jc w:val="left"/>
        <w:rPr>
          <w:rFonts w:cs="Calibri"/>
          <w:szCs w:val="22"/>
          <w:lang w:val="en-IE" w:eastAsia="en-IE"/>
        </w:rPr>
      </w:pPr>
      <w:r>
        <w:rPr>
          <w:rFonts w:cs="Calibri"/>
          <w:szCs w:val="22"/>
          <w:lang w:val="en-IE" w:eastAsia="en-IE"/>
        </w:rPr>
        <w:lastRenderedPageBreak/>
        <w:t>Sodium Tetraborate waste</w:t>
      </w:r>
    </w:p>
    <w:p w14:paraId="2B3C5686" w14:textId="77777777" w:rsidR="0061509C" w:rsidRDefault="0061509C" w:rsidP="00C65675">
      <w:pPr>
        <w:numPr>
          <w:ilvl w:val="0"/>
          <w:numId w:val="36"/>
        </w:numPr>
        <w:spacing w:before="100" w:beforeAutospacing="1" w:after="100" w:afterAutospacing="1"/>
        <w:jc w:val="left"/>
        <w:rPr>
          <w:rFonts w:cs="Calibri"/>
          <w:szCs w:val="22"/>
          <w:lang w:val="en-IE" w:eastAsia="en-IE"/>
        </w:rPr>
      </w:pPr>
      <w:proofErr w:type="spellStart"/>
      <w:r>
        <w:rPr>
          <w:rFonts w:cs="Calibri"/>
          <w:szCs w:val="22"/>
          <w:lang w:val="en-IE" w:eastAsia="en-IE"/>
        </w:rPr>
        <w:t>Isopopanol</w:t>
      </w:r>
      <w:proofErr w:type="spellEnd"/>
      <w:r>
        <w:rPr>
          <w:rFonts w:cs="Calibri"/>
          <w:szCs w:val="22"/>
          <w:lang w:val="en-IE" w:eastAsia="en-IE"/>
        </w:rPr>
        <w:t xml:space="preserve"> waste</w:t>
      </w:r>
    </w:p>
    <w:p w14:paraId="44D00C99" w14:textId="77777777" w:rsidR="0061509C" w:rsidRDefault="0061509C" w:rsidP="00C65675">
      <w:pPr>
        <w:numPr>
          <w:ilvl w:val="0"/>
          <w:numId w:val="36"/>
        </w:numPr>
        <w:spacing w:before="100" w:beforeAutospacing="1" w:after="100" w:afterAutospacing="1"/>
        <w:jc w:val="left"/>
        <w:rPr>
          <w:rFonts w:cs="Calibri"/>
          <w:szCs w:val="22"/>
          <w:lang w:val="en-IE" w:eastAsia="en-IE"/>
        </w:rPr>
      </w:pPr>
      <w:r>
        <w:rPr>
          <w:rFonts w:cs="Calibri"/>
          <w:szCs w:val="22"/>
          <w:lang w:val="en-IE" w:eastAsia="en-IE"/>
        </w:rPr>
        <w:t>Solvent Waste</w:t>
      </w:r>
    </w:p>
    <w:p w14:paraId="7C803314" w14:textId="77777777" w:rsidR="0061509C" w:rsidRPr="00B31997" w:rsidRDefault="0061509C" w:rsidP="0071099B">
      <w:pPr>
        <w:spacing w:before="100" w:beforeAutospacing="1" w:after="100" w:afterAutospacing="1"/>
        <w:jc w:val="left"/>
        <w:rPr>
          <w:rFonts w:cs="Calibri"/>
          <w:szCs w:val="22"/>
          <w:lang w:val="en-IE" w:eastAsia="en-IE"/>
        </w:rPr>
      </w:pPr>
      <w:r>
        <w:rPr>
          <w:rFonts w:cs="Calibri"/>
          <w:szCs w:val="22"/>
          <w:lang w:val="en-IE" w:eastAsia="en-IE"/>
        </w:rPr>
        <w:t>Generation of the above liquid waste should be collected in the appropriate containers, clearly labelled and stored until disposal. Disposal is organised twice yearly by a dedicated member of the technical team.</w:t>
      </w:r>
    </w:p>
    <w:p w14:paraId="5D347CE0" w14:textId="1719BDDA" w:rsidR="006B0E1B" w:rsidRPr="009105EA" w:rsidRDefault="00B604C0" w:rsidP="002735C4">
      <w:pPr>
        <w:pStyle w:val="Heading1"/>
        <w:ind w:firstLine="0"/>
        <w:rPr>
          <w:szCs w:val="22"/>
        </w:rPr>
      </w:pPr>
      <w:bookmarkStart w:id="74" w:name="_Toc166749812"/>
      <w:r>
        <w:t>9</w:t>
      </w:r>
      <w:r w:rsidR="00E246F3">
        <w:t>.</w:t>
      </w:r>
      <w:r w:rsidR="006B0E1B" w:rsidRPr="009105EA">
        <w:t xml:space="preserve"> Risk Assessments</w:t>
      </w:r>
      <w:bookmarkEnd w:id="72"/>
      <w:bookmarkEnd w:id="73"/>
      <w:bookmarkEnd w:id="74"/>
    </w:p>
    <w:p w14:paraId="41A78BE5" w14:textId="51951C0D" w:rsidR="006B0E1B" w:rsidRPr="009105EA" w:rsidRDefault="00B604C0" w:rsidP="000642EC">
      <w:pPr>
        <w:pStyle w:val="Heading2"/>
        <w:spacing w:line="276" w:lineRule="auto"/>
      </w:pPr>
      <w:bookmarkStart w:id="75" w:name="_Toc431388898"/>
      <w:bookmarkStart w:id="76" w:name="_Toc437287615"/>
      <w:bookmarkStart w:id="77" w:name="_Toc166749813"/>
      <w:r>
        <w:t>9</w:t>
      </w:r>
      <w:r w:rsidR="006B0E1B" w:rsidRPr="009105EA">
        <w:t>.1 Risk Assessment Methodology</w:t>
      </w:r>
      <w:bookmarkEnd w:id="75"/>
      <w:bookmarkEnd w:id="76"/>
      <w:bookmarkEnd w:id="77"/>
    </w:p>
    <w:p w14:paraId="53AEA6F5" w14:textId="77777777" w:rsidR="006B0E1B" w:rsidRPr="009105EA" w:rsidRDefault="006B0E1B" w:rsidP="00D85885">
      <w:pPr>
        <w:rPr>
          <w:rFonts w:cs="Arial"/>
          <w:szCs w:val="22"/>
        </w:rPr>
      </w:pPr>
      <w:r w:rsidRPr="009105EA">
        <w:rPr>
          <w:rFonts w:cs="Arial"/>
          <w:szCs w:val="22"/>
        </w:rPr>
        <w:t xml:space="preserve">It is the aim of </w:t>
      </w:r>
      <w:r w:rsidRPr="009105EA">
        <w:rPr>
          <w:rFonts w:cs="Arial"/>
          <w:i/>
          <w:iCs/>
          <w:szCs w:val="22"/>
        </w:rPr>
        <w:t xml:space="preserve">University College Dublin </w:t>
      </w:r>
      <w:r w:rsidRPr="009105EA">
        <w:rPr>
          <w:rFonts w:cs="Arial"/>
          <w:szCs w:val="22"/>
        </w:rPr>
        <w:t>to identify hazards in the workplace and to control the risks from those hazards in so far as is reasonably practicable. ‘Hazard’ is defined as the potential to cause harm, while ‘risk’ is defined as the potential of the hazard to cause harm under the actual circumstances of use. The assessment of risk from the hazards identified is based on the linkage of the probability of occurrence with the severity of injury or material loss (the hazard effect) resultant from that occurrence.</w:t>
      </w:r>
    </w:p>
    <w:p w14:paraId="6E47EBE1" w14:textId="77777777" w:rsidR="006B0E1B" w:rsidRPr="009105EA" w:rsidRDefault="006B0E1B" w:rsidP="00D85885">
      <w:pPr>
        <w:rPr>
          <w:rFonts w:cs="Arial"/>
          <w:szCs w:val="22"/>
        </w:rPr>
      </w:pPr>
    </w:p>
    <w:p w14:paraId="5830FFA3" w14:textId="77777777" w:rsidR="006B0E1B" w:rsidRPr="009105EA" w:rsidRDefault="006B0E1B" w:rsidP="00D85885">
      <w:pPr>
        <w:rPr>
          <w:rFonts w:cs="Arial"/>
          <w:szCs w:val="22"/>
        </w:rPr>
      </w:pPr>
      <w:r w:rsidRPr="009105EA">
        <w:rPr>
          <w:rFonts w:cs="Arial"/>
          <w:szCs w:val="22"/>
        </w:rPr>
        <w:t>Probability is determined based on an assessment on how likely it is that an adverse event related to the hazard concerned will occur. Probabilities are graded as:</w:t>
      </w:r>
    </w:p>
    <w:p w14:paraId="6ACBF571" w14:textId="77777777" w:rsidR="006B0E1B" w:rsidRPr="009105EA" w:rsidRDefault="006B0E1B" w:rsidP="009B2E34">
      <w:pPr>
        <w:numPr>
          <w:ilvl w:val="0"/>
          <w:numId w:val="15"/>
        </w:numPr>
        <w:rPr>
          <w:rFonts w:cs="Arial"/>
          <w:szCs w:val="22"/>
        </w:rPr>
      </w:pPr>
      <w:r w:rsidRPr="009105EA">
        <w:rPr>
          <w:rFonts w:cs="Arial"/>
          <w:i/>
          <w:iCs/>
          <w:szCs w:val="22"/>
        </w:rPr>
        <w:t>Unlikely</w:t>
      </w:r>
      <w:r w:rsidRPr="009105EA">
        <w:rPr>
          <w:rFonts w:cs="Arial"/>
          <w:szCs w:val="22"/>
        </w:rPr>
        <w:t>: the adverse event being considered will occur only rarely.</w:t>
      </w:r>
    </w:p>
    <w:p w14:paraId="2D93D91A" w14:textId="77777777" w:rsidR="006B0E1B" w:rsidRPr="009105EA" w:rsidRDefault="006B0E1B" w:rsidP="009B2E34">
      <w:pPr>
        <w:numPr>
          <w:ilvl w:val="0"/>
          <w:numId w:val="15"/>
        </w:numPr>
        <w:rPr>
          <w:rFonts w:cs="Arial"/>
          <w:i/>
          <w:iCs/>
          <w:szCs w:val="22"/>
        </w:rPr>
      </w:pPr>
      <w:r w:rsidRPr="009105EA">
        <w:rPr>
          <w:rFonts w:cs="Arial"/>
          <w:i/>
          <w:iCs/>
          <w:szCs w:val="22"/>
        </w:rPr>
        <w:t xml:space="preserve">Likely: </w:t>
      </w:r>
      <w:r w:rsidRPr="009105EA">
        <w:rPr>
          <w:rFonts w:cs="Arial"/>
          <w:szCs w:val="22"/>
        </w:rPr>
        <w:t>the adverse event being considered will occur on a frequent basis</w:t>
      </w:r>
    </w:p>
    <w:p w14:paraId="1BFC8766" w14:textId="77777777" w:rsidR="006B0E1B" w:rsidRPr="009105EA" w:rsidRDefault="006B0E1B" w:rsidP="009B2E34">
      <w:pPr>
        <w:numPr>
          <w:ilvl w:val="0"/>
          <w:numId w:val="15"/>
        </w:numPr>
        <w:rPr>
          <w:rFonts w:cs="Arial"/>
          <w:szCs w:val="22"/>
        </w:rPr>
      </w:pPr>
      <w:r w:rsidRPr="009105EA">
        <w:rPr>
          <w:rFonts w:cs="Arial"/>
          <w:i/>
          <w:iCs/>
          <w:szCs w:val="22"/>
        </w:rPr>
        <w:t xml:space="preserve">Very Likely: </w:t>
      </w:r>
      <w:r w:rsidRPr="009105EA">
        <w:rPr>
          <w:rFonts w:cs="Arial"/>
          <w:szCs w:val="22"/>
        </w:rPr>
        <w:t>the adverse event being considered is almost certain to occur</w:t>
      </w:r>
    </w:p>
    <w:p w14:paraId="41E31C70" w14:textId="77777777" w:rsidR="006B0E1B" w:rsidRPr="009105EA" w:rsidRDefault="006B0E1B" w:rsidP="00D85885">
      <w:pPr>
        <w:rPr>
          <w:rFonts w:cs="Arial"/>
          <w:szCs w:val="22"/>
        </w:rPr>
      </w:pPr>
      <w:r w:rsidRPr="009105EA">
        <w:rPr>
          <w:rFonts w:cs="Arial"/>
          <w:szCs w:val="22"/>
        </w:rPr>
        <w:t>Severity is based on the degree of personal injury or damage to property likely to occur in the event that the adverse event occurs. Severity of outcome is graded as:</w:t>
      </w:r>
    </w:p>
    <w:p w14:paraId="40C6B9FF" w14:textId="3A3D96A8" w:rsidR="006B0E1B" w:rsidRPr="009105EA" w:rsidRDefault="006B0E1B" w:rsidP="009B2E34">
      <w:pPr>
        <w:numPr>
          <w:ilvl w:val="0"/>
          <w:numId w:val="16"/>
        </w:numPr>
        <w:rPr>
          <w:rFonts w:cs="Arial"/>
          <w:szCs w:val="22"/>
        </w:rPr>
      </w:pPr>
      <w:r w:rsidRPr="009105EA">
        <w:rPr>
          <w:rFonts w:cs="Arial"/>
          <w:i/>
          <w:iCs/>
          <w:szCs w:val="22"/>
        </w:rPr>
        <w:t xml:space="preserve">Slightly Harmful: </w:t>
      </w:r>
      <w:r w:rsidRPr="009105EA">
        <w:rPr>
          <w:rFonts w:cs="Arial"/>
          <w:szCs w:val="22"/>
        </w:rPr>
        <w:t>e.g. superficial injuries; minor cuts and bruises; nuisance and irritation; temporary discomfort; minor infection; minor material damage.</w:t>
      </w:r>
    </w:p>
    <w:p w14:paraId="22DA4627" w14:textId="77777777" w:rsidR="006B0E1B" w:rsidRPr="009105EA" w:rsidRDefault="006B0E1B" w:rsidP="009B2E34">
      <w:pPr>
        <w:numPr>
          <w:ilvl w:val="0"/>
          <w:numId w:val="16"/>
        </w:numPr>
        <w:rPr>
          <w:rFonts w:cs="Arial"/>
          <w:szCs w:val="22"/>
        </w:rPr>
      </w:pPr>
      <w:r w:rsidRPr="009105EA">
        <w:rPr>
          <w:rFonts w:cs="Arial"/>
          <w:i/>
          <w:iCs/>
          <w:szCs w:val="22"/>
        </w:rPr>
        <w:t>Harmful:</w:t>
      </w:r>
      <w:r w:rsidRPr="009105EA">
        <w:rPr>
          <w:rFonts w:cs="Arial"/>
          <w:szCs w:val="22"/>
        </w:rPr>
        <w:t xml:space="preserve"> e.g. lacerations; burns; concussion; sprains; minor fractures; dermatitis (temporary); asthma (temporary); long term discomfort; infection requiring medical treatment; significant material damage.</w:t>
      </w:r>
    </w:p>
    <w:p w14:paraId="2AC209D4" w14:textId="77777777" w:rsidR="006B0E1B" w:rsidRPr="009105EA" w:rsidRDefault="006B0E1B" w:rsidP="00D85885">
      <w:pPr>
        <w:numPr>
          <w:ilvl w:val="0"/>
          <w:numId w:val="16"/>
        </w:numPr>
        <w:rPr>
          <w:rFonts w:cs="Arial"/>
          <w:szCs w:val="22"/>
        </w:rPr>
      </w:pPr>
      <w:r w:rsidRPr="009105EA">
        <w:rPr>
          <w:rFonts w:cs="Arial"/>
          <w:i/>
          <w:iCs/>
          <w:szCs w:val="22"/>
        </w:rPr>
        <w:t>Very Harmful:</w:t>
      </w:r>
      <w:r w:rsidRPr="009105EA">
        <w:rPr>
          <w:rFonts w:cs="Arial"/>
          <w:szCs w:val="22"/>
        </w:rPr>
        <w:t xml:space="preserve"> e.g. fatality; amputation; major fracture; severe poisoning; cancer; life shortening condition / disease; deafness; head injuries; eye injuries; substantial material damage. </w:t>
      </w:r>
    </w:p>
    <w:p w14:paraId="70FFE4AD" w14:textId="77777777" w:rsidR="006B0E1B" w:rsidRPr="009105EA" w:rsidRDefault="006B0E1B" w:rsidP="00D85885">
      <w:pPr>
        <w:rPr>
          <w:rFonts w:cs="Arial"/>
          <w:szCs w:val="22"/>
        </w:rPr>
      </w:pPr>
      <w:r w:rsidRPr="009105EA">
        <w:rPr>
          <w:rFonts w:cs="Arial"/>
          <w:szCs w:val="22"/>
        </w:rPr>
        <w:t>The risk assessment matrix below is used to calculate the risk posed by any hazard by linking the probability of an adverse occurrence with the severity of injury or material loss (the hazard effect) resultant from that occurrence.</w:t>
      </w:r>
    </w:p>
    <w:p w14:paraId="23F4B8CF" w14:textId="77777777" w:rsidR="006B0E1B" w:rsidRPr="009105EA" w:rsidRDefault="006B0E1B" w:rsidP="00D85885">
      <w:pPr>
        <w:jc w:val="center"/>
        <w:rPr>
          <w:rFonts w:cs="Arial"/>
          <w:b/>
          <w:bCs/>
          <w:szCs w:val="22"/>
        </w:rPr>
      </w:pPr>
      <w:r w:rsidRPr="009105EA">
        <w:rPr>
          <w:rFonts w:cs="Arial"/>
          <w:b/>
          <w:bCs/>
          <w:szCs w:val="22"/>
        </w:rPr>
        <w:lastRenderedPageBreak/>
        <w:t>Table 1. Risk Assessment Matrix</w:t>
      </w:r>
    </w:p>
    <w:tbl>
      <w:tblPr>
        <w:tblW w:w="8324" w:type="dxa"/>
        <w:tblLook w:val="0000" w:firstRow="0" w:lastRow="0" w:firstColumn="0" w:lastColumn="0" w:noHBand="0" w:noVBand="0"/>
      </w:tblPr>
      <w:tblGrid>
        <w:gridCol w:w="2152"/>
        <w:gridCol w:w="2004"/>
        <w:gridCol w:w="1932"/>
        <w:gridCol w:w="2236"/>
      </w:tblGrid>
      <w:tr w:rsidR="006B0E1B" w:rsidRPr="009105EA" w14:paraId="7DFA1C70" w14:textId="77777777" w:rsidTr="000642EC">
        <w:trPr>
          <w:trHeight w:val="285"/>
        </w:trPr>
        <w:tc>
          <w:tcPr>
            <w:tcW w:w="2152" w:type="dxa"/>
            <w:tcBorders>
              <w:top w:val="nil"/>
              <w:left w:val="nil"/>
              <w:bottom w:val="double" w:sz="6" w:space="0" w:color="auto"/>
              <w:right w:val="nil"/>
            </w:tcBorders>
            <w:vAlign w:val="bottom"/>
          </w:tcPr>
          <w:p w14:paraId="7E62AFB1" w14:textId="77777777" w:rsidR="006B0E1B" w:rsidRPr="009105EA" w:rsidRDefault="006B0E1B" w:rsidP="00C83CA6">
            <w:r w:rsidRPr="009105EA">
              <w:t> </w:t>
            </w:r>
          </w:p>
        </w:tc>
        <w:tc>
          <w:tcPr>
            <w:tcW w:w="6172" w:type="dxa"/>
            <w:gridSpan w:val="3"/>
            <w:tcBorders>
              <w:top w:val="double" w:sz="6" w:space="0" w:color="auto"/>
              <w:left w:val="double" w:sz="6" w:space="0" w:color="auto"/>
              <w:bottom w:val="double" w:sz="6" w:space="0" w:color="auto"/>
              <w:right w:val="double" w:sz="6" w:space="0" w:color="auto"/>
            </w:tcBorders>
            <w:shd w:val="clear" w:color="auto" w:fill="C0C0C0"/>
            <w:vAlign w:val="bottom"/>
          </w:tcPr>
          <w:p w14:paraId="2AFB18FB" w14:textId="77777777" w:rsidR="006B0E1B" w:rsidRPr="009105EA" w:rsidRDefault="006B0E1B" w:rsidP="00C83CA6">
            <w:pPr>
              <w:jc w:val="center"/>
              <w:rPr>
                <w:rFonts w:cs="Arial"/>
                <w:b/>
                <w:bCs/>
              </w:rPr>
            </w:pPr>
            <w:r w:rsidRPr="009105EA">
              <w:rPr>
                <w:rFonts w:cs="Arial"/>
                <w:b/>
                <w:bCs/>
                <w:szCs w:val="22"/>
              </w:rPr>
              <w:t>Severity Of Outcome Of Negative Event</w:t>
            </w:r>
          </w:p>
        </w:tc>
      </w:tr>
      <w:tr w:rsidR="006B0E1B" w:rsidRPr="009105EA" w14:paraId="06641F10" w14:textId="77777777" w:rsidTr="000642EC">
        <w:trPr>
          <w:trHeight w:val="635"/>
        </w:trPr>
        <w:tc>
          <w:tcPr>
            <w:tcW w:w="2152" w:type="dxa"/>
            <w:tcBorders>
              <w:top w:val="double" w:sz="6" w:space="0" w:color="auto"/>
              <w:left w:val="double" w:sz="6" w:space="0" w:color="auto"/>
              <w:bottom w:val="single" w:sz="8" w:space="0" w:color="auto"/>
              <w:right w:val="double" w:sz="6" w:space="0" w:color="auto"/>
            </w:tcBorders>
            <w:shd w:val="clear" w:color="auto" w:fill="C0C0C0"/>
            <w:vAlign w:val="bottom"/>
          </w:tcPr>
          <w:p w14:paraId="7F21EAEC" w14:textId="77777777" w:rsidR="006B0E1B" w:rsidRPr="009105EA" w:rsidRDefault="006B0E1B" w:rsidP="00C83CA6">
            <w:pPr>
              <w:jc w:val="center"/>
              <w:rPr>
                <w:rFonts w:cs="Arial"/>
                <w:b/>
                <w:bCs/>
              </w:rPr>
            </w:pPr>
            <w:r w:rsidRPr="009105EA">
              <w:rPr>
                <w:rFonts w:cs="Arial"/>
                <w:b/>
                <w:bCs/>
                <w:szCs w:val="22"/>
              </w:rPr>
              <w:t>Probability Of Negative Event</w:t>
            </w:r>
          </w:p>
        </w:tc>
        <w:tc>
          <w:tcPr>
            <w:tcW w:w="2004" w:type="dxa"/>
            <w:tcBorders>
              <w:top w:val="double" w:sz="6" w:space="0" w:color="auto"/>
              <w:left w:val="nil"/>
              <w:bottom w:val="single" w:sz="8" w:space="0" w:color="auto"/>
              <w:right w:val="double" w:sz="6" w:space="0" w:color="auto"/>
            </w:tcBorders>
            <w:shd w:val="clear" w:color="auto" w:fill="C0C0C0"/>
            <w:vAlign w:val="bottom"/>
          </w:tcPr>
          <w:p w14:paraId="533E51D9" w14:textId="77777777" w:rsidR="006B0E1B" w:rsidRPr="009105EA" w:rsidRDefault="006B0E1B" w:rsidP="00C83CA6">
            <w:pPr>
              <w:jc w:val="center"/>
              <w:rPr>
                <w:rFonts w:cs="Arial"/>
                <w:b/>
                <w:bCs/>
              </w:rPr>
            </w:pPr>
            <w:r w:rsidRPr="009105EA">
              <w:rPr>
                <w:rFonts w:cs="Arial"/>
                <w:b/>
                <w:bCs/>
                <w:szCs w:val="22"/>
              </w:rPr>
              <w:t>Slightly Harmful</w:t>
            </w:r>
          </w:p>
        </w:tc>
        <w:tc>
          <w:tcPr>
            <w:tcW w:w="1932" w:type="dxa"/>
            <w:tcBorders>
              <w:top w:val="double" w:sz="6" w:space="0" w:color="auto"/>
              <w:left w:val="double" w:sz="6" w:space="0" w:color="auto"/>
              <w:bottom w:val="single" w:sz="8" w:space="0" w:color="auto"/>
              <w:right w:val="double" w:sz="6" w:space="0" w:color="auto"/>
            </w:tcBorders>
            <w:shd w:val="clear" w:color="auto" w:fill="C0C0C0"/>
            <w:vAlign w:val="bottom"/>
          </w:tcPr>
          <w:p w14:paraId="18D6E440" w14:textId="77777777" w:rsidR="006B0E1B" w:rsidRPr="009105EA" w:rsidRDefault="006B0E1B" w:rsidP="00C83CA6">
            <w:pPr>
              <w:jc w:val="center"/>
              <w:rPr>
                <w:rFonts w:cs="Arial"/>
                <w:b/>
                <w:bCs/>
              </w:rPr>
            </w:pPr>
            <w:r w:rsidRPr="009105EA">
              <w:rPr>
                <w:rFonts w:cs="Arial"/>
                <w:b/>
                <w:bCs/>
                <w:szCs w:val="22"/>
              </w:rPr>
              <w:t>Harmful</w:t>
            </w:r>
          </w:p>
        </w:tc>
        <w:tc>
          <w:tcPr>
            <w:tcW w:w="2236" w:type="dxa"/>
            <w:tcBorders>
              <w:top w:val="double" w:sz="6" w:space="0" w:color="auto"/>
              <w:left w:val="double" w:sz="6" w:space="0" w:color="auto"/>
              <w:bottom w:val="single" w:sz="8" w:space="0" w:color="auto"/>
              <w:right w:val="double" w:sz="6" w:space="0" w:color="auto"/>
            </w:tcBorders>
            <w:shd w:val="clear" w:color="auto" w:fill="C0C0C0"/>
            <w:vAlign w:val="bottom"/>
          </w:tcPr>
          <w:p w14:paraId="06FF2CBE" w14:textId="77777777" w:rsidR="006B0E1B" w:rsidRPr="009105EA" w:rsidRDefault="006B0E1B" w:rsidP="00C83CA6">
            <w:pPr>
              <w:jc w:val="center"/>
              <w:rPr>
                <w:rFonts w:cs="Arial"/>
                <w:b/>
                <w:bCs/>
              </w:rPr>
            </w:pPr>
            <w:r w:rsidRPr="009105EA">
              <w:rPr>
                <w:rFonts w:cs="Arial"/>
                <w:b/>
                <w:bCs/>
                <w:szCs w:val="22"/>
              </w:rPr>
              <w:t>Very Harmful</w:t>
            </w:r>
          </w:p>
        </w:tc>
      </w:tr>
      <w:tr w:rsidR="006B0E1B" w:rsidRPr="009105EA" w14:paraId="3A7E855E" w14:textId="77777777" w:rsidTr="000642EC">
        <w:trPr>
          <w:trHeight w:val="272"/>
        </w:trPr>
        <w:tc>
          <w:tcPr>
            <w:tcW w:w="2152" w:type="dxa"/>
            <w:tcBorders>
              <w:top w:val="single" w:sz="8" w:space="0" w:color="auto"/>
              <w:left w:val="double" w:sz="6" w:space="0" w:color="auto"/>
              <w:bottom w:val="single" w:sz="8" w:space="0" w:color="auto"/>
              <w:right w:val="double" w:sz="6" w:space="0" w:color="auto"/>
            </w:tcBorders>
            <w:shd w:val="clear" w:color="auto" w:fill="C0C0C0"/>
            <w:vAlign w:val="bottom"/>
          </w:tcPr>
          <w:p w14:paraId="4A085877" w14:textId="77777777" w:rsidR="006B0E1B" w:rsidRPr="009105EA" w:rsidRDefault="006B0E1B" w:rsidP="00C83CA6">
            <w:pPr>
              <w:jc w:val="center"/>
              <w:rPr>
                <w:rFonts w:cs="Arial"/>
                <w:b/>
                <w:bCs/>
              </w:rPr>
            </w:pPr>
            <w:r w:rsidRPr="009105EA">
              <w:rPr>
                <w:rFonts w:cs="Arial"/>
                <w:b/>
                <w:bCs/>
                <w:szCs w:val="22"/>
              </w:rPr>
              <w:t>Unlikely</w:t>
            </w:r>
          </w:p>
        </w:tc>
        <w:tc>
          <w:tcPr>
            <w:tcW w:w="2004" w:type="dxa"/>
            <w:tcBorders>
              <w:top w:val="nil"/>
              <w:left w:val="nil"/>
              <w:bottom w:val="single" w:sz="8" w:space="0" w:color="auto"/>
              <w:right w:val="double" w:sz="6" w:space="0" w:color="auto"/>
            </w:tcBorders>
            <w:vAlign w:val="bottom"/>
          </w:tcPr>
          <w:p w14:paraId="3D36BB27" w14:textId="77777777" w:rsidR="006B0E1B" w:rsidRPr="009105EA" w:rsidRDefault="006B0E1B" w:rsidP="00C83CA6">
            <w:pPr>
              <w:jc w:val="center"/>
              <w:rPr>
                <w:rFonts w:cs="Arial"/>
                <w:b/>
                <w:bCs/>
                <w:i/>
                <w:iCs/>
              </w:rPr>
            </w:pPr>
            <w:r w:rsidRPr="009105EA">
              <w:rPr>
                <w:rFonts w:cs="Arial"/>
                <w:b/>
                <w:bCs/>
                <w:i/>
                <w:iCs/>
                <w:szCs w:val="22"/>
              </w:rPr>
              <w:t>trivial risk</w:t>
            </w:r>
          </w:p>
        </w:tc>
        <w:tc>
          <w:tcPr>
            <w:tcW w:w="1932" w:type="dxa"/>
            <w:tcBorders>
              <w:top w:val="nil"/>
              <w:left w:val="double" w:sz="6" w:space="0" w:color="auto"/>
              <w:bottom w:val="single" w:sz="8" w:space="0" w:color="auto"/>
              <w:right w:val="double" w:sz="6" w:space="0" w:color="auto"/>
            </w:tcBorders>
            <w:vAlign w:val="bottom"/>
          </w:tcPr>
          <w:p w14:paraId="77B68C8C" w14:textId="77777777" w:rsidR="006B0E1B" w:rsidRPr="009105EA" w:rsidRDefault="006B0E1B" w:rsidP="00C83CA6">
            <w:pPr>
              <w:jc w:val="center"/>
              <w:rPr>
                <w:rFonts w:cs="Arial"/>
                <w:b/>
                <w:bCs/>
                <w:i/>
                <w:iCs/>
              </w:rPr>
            </w:pPr>
            <w:r w:rsidRPr="009105EA">
              <w:rPr>
                <w:rFonts w:cs="Arial"/>
                <w:b/>
                <w:bCs/>
                <w:i/>
                <w:iCs/>
                <w:szCs w:val="22"/>
              </w:rPr>
              <w:t>acceptable risk</w:t>
            </w:r>
          </w:p>
        </w:tc>
        <w:tc>
          <w:tcPr>
            <w:tcW w:w="2236" w:type="dxa"/>
            <w:tcBorders>
              <w:top w:val="nil"/>
              <w:left w:val="double" w:sz="6" w:space="0" w:color="auto"/>
              <w:bottom w:val="single" w:sz="8" w:space="0" w:color="auto"/>
              <w:right w:val="double" w:sz="6" w:space="0" w:color="auto"/>
            </w:tcBorders>
            <w:vAlign w:val="bottom"/>
          </w:tcPr>
          <w:p w14:paraId="313ADEB5" w14:textId="77777777" w:rsidR="006B0E1B" w:rsidRPr="009105EA" w:rsidRDefault="006B0E1B" w:rsidP="00C83CA6">
            <w:pPr>
              <w:jc w:val="center"/>
              <w:rPr>
                <w:rFonts w:cs="Arial"/>
                <w:b/>
                <w:bCs/>
                <w:i/>
                <w:iCs/>
              </w:rPr>
            </w:pPr>
            <w:r w:rsidRPr="009105EA">
              <w:rPr>
                <w:rFonts w:cs="Arial"/>
                <w:b/>
                <w:bCs/>
                <w:i/>
                <w:iCs/>
                <w:szCs w:val="22"/>
              </w:rPr>
              <w:t>moderate risk</w:t>
            </w:r>
          </w:p>
        </w:tc>
      </w:tr>
      <w:tr w:rsidR="006B0E1B" w:rsidRPr="009105EA" w14:paraId="1749DB79" w14:textId="77777777" w:rsidTr="000642EC">
        <w:trPr>
          <w:trHeight w:val="272"/>
        </w:trPr>
        <w:tc>
          <w:tcPr>
            <w:tcW w:w="2152" w:type="dxa"/>
            <w:tcBorders>
              <w:top w:val="single" w:sz="8" w:space="0" w:color="auto"/>
              <w:left w:val="double" w:sz="6" w:space="0" w:color="auto"/>
              <w:bottom w:val="single" w:sz="8" w:space="0" w:color="auto"/>
              <w:right w:val="double" w:sz="6" w:space="0" w:color="auto"/>
            </w:tcBorders>
            <w:shd w:val="clear" w:color="auto" w:fill="C0C0C0"/>
            <w:vAlign w:val="bottom"/>
          </w:tcPr>
          <w:p w14:paraId="22CF4928" w14:textId="77777777" w:rsidR="006B0E1B" w:rsidRPr="009105EA" w:rsidRDefault="006B0E1B" w:rsidP="00C83CA6">
            <w:pPr>
              <w:jc w:val="center"/>
              <w:rPr>
                <w:rFonts w:cs="Arial"/>
                <w:b/>
                <w:bCs/>
              </w:rPr>
            </w:pPr>
            <w:r w:rsidRPr="009105EA">
              <w:rPr>
                <w:rFonts w:cs="Arial"/>
                <w:b/>
                <w:bCs/>
                <w:szCs w:val="22"/>
              </w:rPr>
              <w:t>Likely</w:t>
            </w:r>
          </w:p>
        </w:tc>
        <w:tc>
          <w:tcPr>
            <w:tcW w:w="2004" w:type="dxa"/>
            <w:tcBorders>
              <w:top w:val="nil"/>
              <w:left w:val="nil"/>
              <w:bottom w:val="single" w:sz="8" w:space="0" w:color="auto"/>
              <w:right w:val="double" w:sz="6" w:space="0" w:color="auto"/>
            </w:tcBorders>
            <w:vAlign w:val="bottom"/>
          </w:tcPr>
          <w:p w14:paraId="05364D7D" w14:textId="77777777" w:rsidR="006B0E1B" w:rsidRPr="009105EA" w:rsidRDefault="006B0E1B" w:rsidP="00C83CA6">
            <w:pPr>
              <w:jc w:val="center"/>
              <w:rPr>
                <w:rFonts w:cs="Arial"/>
                <w:b/>
                <w:bCs/>
                <w:i/>
                <w:iCs/>
              </w:rPr>
            </w:pPr>
            <w:r w:rsidRPr="009105EA">
              <w:rPr>
                <w:rFonts w:cs="Arial"/>
                <w:b/>
                <w:bCs/>
                <w:i/>
                <w:iCs/>
                <w:szCs w:val="22"/>
              </w:rPr>
              <w:t>acceptable risk</w:t>
            </w:r>
          </w:p>
        </w:tc>
        <w:tc>
          <w:tcPr>
            <w:tcW w:w="1932" w:type="dxa"/>
            <w:tcBorders>
              <w:top w:val="nil"/>
              <w:left w:val="double" w:sz="6" w:space="0" w:color="auto"/>
              <w:bottom w:val="single" w:sz="8" w:space="0" w:color="auto"/>
              <w:right w:val="double" w:sz="6" w:space="0" w:color="auto"/>
            </w:tcBorders>
            <w:vAlign w:val="bottom"/>
          </w:tcPr>
          <w:p w14:paraId="0F47729B" w14:textId="77777777" w:rsidR="006B0E1B" w:rsidRPr="009105EA" w:rsidRDefault="006B0E1B" w:rsidP="00C83CA6">
            <w:pPr>
              <w:jc w:val="center"/>
              <w:rPr>
                <w:rFonts w:cs="Arial"/>
                <w:b/>
                <w:bCs/>
                <w:i/>
                <w:iCs/>
              </w:rPr>
            </w:pPr>
            <w:r w:rsidRPr="009105EA">
              <w:rPr>
                <w:rFonts w:cs="Arial"/>
                <w:b/>
                <w:bCs/>
                <w:i/>
                <w:iCs/>
                <w:szCs w:val="22"/>
              </w:rPr>
              <w:t>moderate risk</w:t>
            </w:r>
          </w:p>
        </w:tc>
        <w:tc>
          <w:tcPr>
            <w:tcW w:w="2236" w:type="dxa"/>
            <w:tcBorders>
              <w:top w:val="nil"/>
              <w:left w:val="double" w:sz="6" w:space="0" w:color="auto"/>
              <w:bottom w:val="single" w:sz="8" w:space="0" w:color="auto"/>
              <w:right w:val="double" w:sz="6" w:space="0" w:color="auto"/>
            </w:tcBorders>
            <w:vAlign w:val="bottom"/>
          </w:tcPr>
          <w:p w14:paraId="43044EA5" w14:textId="77777777" w:rsidR="006B0E1B" w:rsidRPr="009105EA" w:rsidRDefault="006B0E1B" w:rsidP="00C83CA6">
            <w:pPr>
              <w:jc w:val="center"/>
              <w:rPr>
                <w:rFonts w:cs="Arial"/>
                <w:b/>
                <w:bCs/>
                <w:i/>
                <w:iCs/>
              </w:rPr>
            </w:pPr>
            <w:r w:rsidRPr="009105EA">
              <w:rPr>
                <w:rFonts w:cs="Arial"/>
                <w:b/>
                <w:bCs/>
                <w:i/>
                <w:iCs/>
                <w:szCs w:val="22"/>
              </w:rPr>
              <w:t>substantial risk</w:t>
            </w:r>
          </w:p>
        </w:tc>
      </w:tr>
      <w:tr w:rsidR="006B0E1B" w:rsidRPr="009105EA" w14:paraId="5E1C5807" w14:textId="77777777" w:rsidTr="000642EC">
        <w:trPr>
          <w:trHeight w:val="272"/>
        </w:trPr>
        <w:tc>
          <w:tcPr>
            <w:tcW w:w="2152" w:type="dxa"/>
            <w:tcBorders>
              <w:top w:val="single" w:sz="8" w:space="0" w:color="auto"/>
              <w:left w:val="double" w:sz="6" w:space="0" w:color="auto"/>
              <w:bottom w:val="double" w:sz="6" w:space="0" w:color="auto"/>
              <w:right w:val="double" w:sz="6" w:space="0" w:color="auto"/>
            </w:tcBorders>
            <w:shd w:val="clear" w:color="auto" w:fill="C0C0C0"/>
            <w:vAlign w:val="bottom"/>
          </w:tcPr>
          <w:p w14:paraId="07756808" w14:textId="77777777" w:rsidR="006B0E1B" w:rsidRPr="009105EA" w:rsidRDefault="006B0E1B" w:rsidP="00C83CA6">
            <w:pPr>
              <w:jc w:val="center"/>
              <w:rPr>
                <w:rFonts w:cs="Arial"/>
                <w:b/>
                <w:bCs/>
              </w:rPr>
            </w:pPr>
            <w:r w:rsidRPr="009105EA">
              <w:rPr>
                <w:rFonts w:cs="Arial"/>
                <w:b/>
                <w:bCs/>
                <w:szCs w:val="22"/>
              </w:rPr>
              <w:t>Very Likely</w:t>
            </w:r>
          </w:p>
        </w:tc>
        <w:tc>
          <w:tcPr>
            <w:tcW w:w="2004" w:type="dxa"/>
            <w:tcBorders>
              <w:top w:val="nil"/>
              <w:left w:val="nil"/>
              <w:bottom w:val="double" w:sz="6" w:space="0" w:color="auto"/>
              <w:right w:val="double" w:sz="6" w:space="0" w:color="auto"/>
            </w:tcBorders>
            <w:vAlign w:val="bottom"/>
          </w:tcPr>
          <w:p w14:paraId="3E24C1CA" w14:textId="77777777" w:rsidR="006B0E1B" w:rsidRPr="009105EA" w:rsidRDefault="006B0E1B" w:rsidP="00C83CA6">
            <w:pPr>
              <w:jc w:val="center"/>
              <w:rPr>
                <w:rFonts w:cs="Arial"/>
                <w:b/>
                <w:bCs/>
                <w:i/>
                <w:iCs/>
              </w:rPr>
            </w:pPr>
            <w:r w:rsidRPr="009105EA">
              <w:rPr>
                <w:rFonts w:cs="Arial"/>
                <w:b/>
                <w:bCs/>
                <w:i/>
                <w:iCs/>
                <w:szCs w:val="22"/>
              </w:rPr>
              <w:t>moderate risk</w:t>
            </w:r>
          </w:p>
        </w:tc>
        <w:tc>
          <w:tcPr>
            <w:tcW w:w="1932" w:type="dxa"/>
            <w:tcBorders>
              <w:top w:val="nil"/>
              <w:left w:val="double" w:sz="6" w:space="0" w:color="auto"/>
              <w:bottom w:val="double" w:sz="6" w:space="0" w:color="auto"/>
              <w:right w:val="double" w:sz="6" w:space="0" w:color="auto"/>
            </w:tcBorders>
            <w:vAlign w:val="bottom"/>
          </w:tcPr>
          <w:p w14:paraId="232B35C8" w14:textId="77777777" w:rsidR="006B0E1B" w:rsidRPr="009105EA" w:rsidRDefault="006B0E1B" w:rsidP="00C83CA6">
            <w:pPr>
              <w:jc w:val="center"/>
              <w:rPr>
                <w:rFonts w:cs="Arial"/>
                <w:b/>
                <w:bCs/>
                <w:i/>
                <w:iCs/>
              </w:rPr>
            </w:pPr>
            <w:r w:rsidRPr="009105EA">
              <w:rPr>
                <w:rFonts w:cs="Arial"/>
                <w:b/>
                <w:bCs/>
                <w:i/>
                <w:iCs/>
                <w:szCs w:val="22"/>
              </w:rPr>
              <w:t>substantial risk</w:t>
            </w:r>
          </w:p>
        </w:tc>
        <w:tc>
          <w:tcPr>
            <w:tcW w:w="2236" w:type="dxa"/>
            <w:tcBorders>
              <w:top w:val="nil"/>
              <w:left w:val="double" w:sz="6" w:space="0" w:color="auto"/>
              <w:bottom w:val="double" w:sz="6" w:space="0" w:color="auto"/>
              <w:right w:val="double" w:sz="6" w:space="0" w:color="auto"/>
            </w:tcBorders>
            <w:vAlign w:val="bottom"/>
          </w:tcPr>
          <w:p w14:paraId="4BBAF380" w14:textId="77777777" w:rsidR="006B0E1B" w:rsidRPr="009105EA" w:rsidRDefault="006B0E1B" w:rsidP="00C83CA6">
            <w:pPr>
              <w:jc w:val="center"/>
              <w:rPr>
                <w:rFonts w:cs="Arial"/>
                <w:b/>
                <w:bCs/>
                <w:i/>
                <w:iCs/>
              </w:rPr>
            </w:pPr>
            <w:r w:rsidRPr="009105EA">
              <w:rPr>
                <w:rFonts w:cs="Arial"/>
                <w:b/>
                <w:bCs/>
                <w:i/>
                <w:iCs/>
                <w:szCs w:val="22"/>
              </w:rPr>
              <w:t>intolerable risk</w:t>
            </w:r>
          </w:p>
        </w:tc>
      </w:tr>
    </w:tbl>
    <w:p w14:paraId="0069FF48" w14:textId="77777777" w:rsidR="006B0E1B" w:rsidRPr="009105EA" w:rsidRDefault="006B0E1B" w:rsidP="009B2E34">
      <w:pPr>
        <w:numPr>
          <w:ilvl w:val="0"/>
          <w:numId w:val="17"/>
        </w:numPr>
        <w:rPr>
          <w:rFonts w:cs="Arial"/>
          <w:i/>
          <w:iCs/>
          <w:szCs w:val="22"/>
        </w:rPr>
      </w:pPr>
      <w:r w:rsidRPr="009105EA">
        <w:rPr>
          <w:rFonts w:cs="Arial"/>
          <w:i/>
          <w:iCs/>
          <w:szCs w:val="22"/>
        </w:rPr>
        <w:t>Trivial Risk:</w:t>
      </w:r>
      <w:r w:rsidRPr="009105EA">
        <w:rPr>
          <w:rFonts w:cs="Arial"/>
          <w:szCs w:val="22"/>
        </w:rPr>
        <w:t xml:space="preserve"> No further action required.</w:t>
      </w:r>
    </w:p>
    <w:p w14:paraId="7D730E7F" w14:textId="77777777" w:rsidR="006B0E1B" w:rsidRPr="009105EA" w:rsidRDefault="006B0E1B" w:rsidP="009B2E34">
      <w:pPr>
        <w:numPr>
          <w:ilvl w:val="0"/>
          <w:numId w:val="17"/>
        </w:numPr>
        <w:rPr>
          <w:rFonts w:cs="Arial"/>
          <w:i/>
          <w:iCs/>
          <w:szCs w:val="22"/>
        </w:rPr>
      </w:pPr>
      <w:r w:rsidRPr="009105EA">
        <w:rPr>
          <w:rFonts w:cs="Arial"/>
          <w:i/>
          <w:iCs/>
          <w:szCs w:val="22"/>
        </w:rPr>
        <w:t xml:space="preserve">Acceptable Risk: </w:t>
      </w:r>
      <w:r w:rsidRPr="009105EA">
        <w:rPr>
          <w:rFonts w:cs="Arial"/>
          <w:szCs w:val="22"/>
        </w:rPr>
        <w:t>No additional risk control / reduction measures required</w:t>
      </w:r>
    </w:p>
    <w:p w14:paraId="420017D2" w14:textId="77777777" w:rsidR="006B0E1B" w:rsidRPr="009105EA" w:rsidRDefault="006B0E1B" w:rsidP="009B2E34">
      <w:pPr>
        <w:numPr>
          <w:ilvl w:val="0"/>
          <w:numId w:val="17"/>
        </w:numPr>
        <w:rPr>
          <w:rFonts w:cs="Arial"/>
          <w:i/>
          <w:iCs/>
          <w:szCs w:val="22"/>
        </w:rPr>
      </w:pPr>
      <w:r w:rsidRPr="009105EA">
        <w:rPr>
          <w:rFonts w:cs="Arial"/>
          <w:i/>
          <w:iCs/>
          <w:szCs w:val="22"/>
        </w:rPr>
        <w:t xml:space="preserve">Moderate Risk: </w:t>
      </w:r>
      <w:r w:rsidRPr="009105EA">
        <w:rPr>
          <w:rFonts w:cs="Arial"/>
          <w:szCs w:val="22"/>
        </w:rPr>
        <w:t xml:space="preserve">Further risk control / reduction measures should be considered and implemented were possible. Hazards graded as </w:t>
      </w:r>
      <w:r w:rsidRPr="009105EA">
        <w:rPr>
          <w:rFonts w:cs="Arial"/>
          <w:i/>
          <w:iCs/>
          <w:szCs w:val="22"/>
        </w:rPr>
        <w:t>Moderate Risk</w:t>
      </w:r>
      <w:r w:rsidRPr="009105EA">
        <w:rPr>
          <w:rFonts w:cs="Arial"/>
          <w:szCs w:val="22"/>
        </w:rPr>
        <w:t xml:space="preserve"> must be closely managed.</w:t>
      </w:r>
    </w:p>
    <w:p w14:paraId="189EBAEB" w14:textId="4F6F6F66" w:rsidR="006B0E1B" w:rsidRPr="009105EA" w:rsidRDefault="006B0E1B" w:rsidP="009B2E34">
      <w:pPr>
        <w:numPr>
          <w:ilvl w:val="0"/>
          <w:numId w:val="17"/>
        </w:numPr>
        <w:rPr>
          <w:rFonts w:cs="Arial"/>
          <w:i/>
          <w:iCs/>
          <w:szCs w:val="22"/>
        </w:rPr>
      </w:pPr>
      <w:r w:rsidRPr="009105EA">
        <w:rPr>
          <w:rFonts w:cs="Arial"/>
          <w:i/>
          <w:iCs/>
          <w:szCs w:val="22"/>
        </w:rPr>
        <w:t xml:space="preserve">Substantial Risk: </w:t>
      </w:r>
      <w:r w:rsidRPr="009105EA">
        <w:rPr>
          <w:rFonts w:cs="Arial"/>
          <w:szCs w:val="22"/>
        </w:rPr>
        <w:t xml:space="preserve">Further risk control / reduction measures must be identified. If the risk cannot be reduced </w:t>
      </w:r>
      <w:r w:rsidR="0092786B" w:rsidRPr="009105EA">
        <w:rPr>
          <w:rFonts w:cs="Arial"/>
          <w:szCs w:val="22"/>
        </w:rPr>
        <w:t>further,</w:t>
      </w:r>
      <w:r w:rsidRPr="009105EA">
        <w:rPr>
          <w:rFonts w:cs="Arial"/>
          <w:szCs w:val="22"/>
        </w:rPr>
        <w:t xml:space="preserve"> then the hazard must be strictly managed and the frequency and duration of the hazard must be reduced to as low a level as practicable along with the number of persons exposed to the hazard. </w:t>
      </w:r>
    </w:p>
    <w:p w14:paraId="1C7584DE" w14:textId="77777777" w:rsidR="006B0E1B" w:rsidRPr="009105EA" w:rsidRDefault="006B0E1B" w:rsidP="009B2E34">
      <w:pPr>
        <w:numPr>
          <w:ilvl w:val="0"/>
          <w:numId w:val="17"/>
        </w:numPr>
        <w:rPr>
          <w:rFonts w:cs="Arial"/>
          <w:i/>
          <w:iCs/>
          <w:szCs w:val="22"/>
        </w:rPr>
      </w:pPr>
      <w:r w:rsidRPr="009105EA">
        <w:rPr>
          <w:rFonts w:cs="Arial"/>
          <w:i/>
          <w:iCs/>
          <w:szCs w:val="22"/>
        </w:rPr>
        <w:t xml:space="preserve">Intolerable Risk: </w:t>
      </w:r>
      <w:r w:rsidRPr="009105EA">
        <w:rPr>
          <w:rFonts w:cs="Arial"/>
          <w:szCs w:val="22"/>
        </w:rPr>
        <w:t xml:space="preserve">All work involving this hazard is prohibited. </w:t>
      </w:r>
    </w:p>
    <w:p w14:paraId="6376F4AA" w14:textId="77777777" w:rsidR="006B0E1B" w:rsidRPr="009105EA" w:rsidRDefault="006B0E1B" w:rsidP="00D85885">
      <w:pPr>
        <w:rPr>
          <w:rFonts w:cs="Arial"/>
          <w:szCs w:val="22"/>
        </w:rPr>
      </w:pPr>
    </w:p>
    <w:p w14:paraId="65950A8D" w14:textId="77777777" w:rsidR="006B0E1B" w:rsidRPr="009105EA" w:rsidRDefault="006B0E1B" w:rsidP="00D85885">
      <w:pPr>
        <w:rPr>
          <w:rFonts w:cs="Arial"/>
          <w:szCs w:val="22"/>
        </w:rPr>
      </w:pPr>
      <w:r w:rsidRPr="009105EA">
        <w:rPr>
          <w:rFonts w:cs="Arial"/>
          <w:szCs w:val="22"/>
        </w:rPr>
        <w:t xml:space="preserve">The aim of any risk control / reduction measures identified and implemented are to reduce the residual risk from the hazard to as low a level as is reasonably practicable. </w:t>
      </w:r>
    </w:p>
    <w:p w14:paraId="21C2B989" w14:textId="77777777" w:rsidR="006B0E1B" w:rsidRPr="009105EA" w:rsidRDefault="006B0E1B" w:rsidP="00D85885">
      <w:pPr>
        <w:rPr>
          <w:rFonts w:cs="Arial"/>
          <w:szCs w:val="22"/>
        </w:rPr>
      </w:pPr>
    </w:p>
    <w:p w14:paraId="46548F57" w14:textId="77777777" w:rsidR="006B0E1B" w:rsidRPr="009105EA" w:rsidRDefault="006B0E1B" w:rsidP="00D85885">
      <w:pPr>
        <w:rPr>
          <w:rFonts w:cs="Arial"/>
          <w:szCs w:val="22"/>
        </w:rPr>
      </w:pPr>
      <w:r w:rsidRPr="009105EA">
        <w:rPr>
          <w:rFonts w:cs="Arial"/>
          <w:szCs w:val="22"/>
        </w:rPr>
        <w:t xml:space="preserve">Where practicable </w:t>
      </w:r>
      <w:r w:rsidRPr="009105EA">
        <w:rPr>
          <w:rFonts w:cs="Arial"/>
          <w:i/>
          <w:iCs/>
          <w:szCs w:val="22"/>
        </w:rPr>
        <w:t>University College Dublin</w:t>
      </w:r>
      <w:r w:rsidRPr="009105EA">
        <w:rPr>
          <w:rFonts w:cs="Arial"/>
          <w:szCs w:val="22"/>
        </w:rPr>
        <w:t xml:space="preserve"> commits itself to the elimination of hazards. Where the risk from a hazard cannot be eliminated at source then the University will supply a range of suitable personal protective equipment in order to protect employees where necessary. </w:t>
      </w:r>
    </w:p>
    <w:p w14:paraId="350BDCE4" w14:textId="77777777" w:rsidR="006B0E1B" w:rsidRPr="009105EA" w:rsidRDefault="006B0E1B" w:rsidP="00D85885">
      <w:pPr>
        <w:rPr>
          <w:rFonts w:cs="Arial"/>
          <w:b/>
          <w:bCs/>
          <w:szCs w:val="22"/>
        </w:rPr>
      </w:pPr>
    </w:p>
    <w:p w14:paraId="2325D9F7" w14:textId="77777777" w:rsidR="006B0E1B" w:rsidRPr="009105EA" w:rsidRDefault="006B0E1B" w:rsidP="00D85885">
      <w:pPr>
        <w:rPr>
          <w:rFonts w:cs="Arial"/>
          <w:szCs w:val="22"/>
        </w:rPr>
      </w:pPr>
      <w:r w:rsidRPr="009105EA">
        <w:rPr>
          <w:rFonts w:cs="Arial"/>
          <w:szCs w:val="22"/>
        </w:rPr>
        <w:t xml:space="preserve">Risk assessments will be reviewed regularly and when changes in work practises arise within the University or when new activities are introduced. All staff and postgraduate students must be familiar with the contents of the risk assessments that are relevant to their work. Training and further information on workplace safety and risk assessment is available from the </w:t>
      </w:r>
      <w:r w:rsidRPr="009105EA">
        <w:rPr>
          <w:rFonts w:cs="Arial"/>
          <w:i/>
          <w:iCs/>
          <w:szCs w:val="22"/>
        </w:rPr>
        <w:t xml:space="preserve">University </w:t>
      </w:r>
      <w:r w:rsidR="00264434" w:rsidRPr="009105EA">
        <w:rPr>
          <w:rFonts w:cs="Arial"/>
          <w:i/>
          <w:iCs/>
          <w:szCs w:val="22"/>
        </w:rPr>
        <w:t xml:space="preserve">SIRC </w:t>
      </w:r>
      <w:r w:rsidRPr="009105EA">
        <w:rPr>
          <w:rFonts w:cs="Arial"/>
          <w:i/>
          <w:iCs/>
          <w:szCs w:val="22"/>
        </w:rPr>
        <w:t>Office</w:t>
      </w:r>
      <w:r w:rsidRPr="009105EA">
        <w:rPr>
          <w:rFonts w:cs="Arial"/>
          <w:szCs w:val="22"/>
        </w:rPr>
        <w:t xml:space="preserve"> (safety@ucd.ie). </w:t>
      </w:r>
    </w:p>
    <w:p w14:paraId="7E27A8FA" w14:textId="77777777" w:rsidR="006B0E1B" w:rsidRPr="009105EA" w:rsidRDefault="006B0E1B" w:rsidP="00D85885">
      <w:pPr>
        <w:rPr>
          <w:rFonts w:cs="Arial"/>
          <w:szCs w:val="22"/>
        </w:rPr>
      </w:pPr>
    </w:p>
    <w:p w14:paraId="528A6D44" w14:textId="6061FFFA" w:rsidR="006B0E1B" w:rsidRPr="009105EA" w:rsidRDefault="006B0E1B" w:rsidP="00D85885">
      <w:pPr>
        <w:rPr>
          <w:rFonts w:cs="Arial"/>
          <w:szCs w:val="22"/>
        </w:rPr>
      </w:pPr>
      <w:r w:rsidRPr="009105EA">
        <w:rPr>
          <w:rFonts w:cs="Arial"/>
          <w:szCs w:val="22"/>
        </w:rPr>
        <w:t xml:space="preserve">Staff and postgraduates working within </w:t>
      </w:r>
      <w:r w:rsidRPr="009105EA">
        <w:rPr>
          <w:rFonts w:cs="Arial"/>
          <w:i/>
          <w:iCs/>
          <w:szCs w:val="22"/>
        </w:rPr>
        <w:t>University College Dublin</w:t>
      </w:r>
      <w:r w:rsidRPr="009105EA">
        <w:rPr>
          <w:rFonts w:cs="Arial"/>
          <w:szCs w:val="22"/>
        </w:rPr>
        <w:t xml:space="preserve"> must review all relevant available risk assessments (see register of risks below) prior to initiating work or undertaking new tasks to establish whether or not these documents identify and manage the hazards associated with their work adequately. In the event that existing risk assessments do not adequately manage the hazards </w:t>
      </w:r>
      <w:r w:rsidRPr="009105EA">
        <w:rPr>
          <w:rFonts w:cs="Arial"/>
          <w:szCs w:val="22"/>
        </w:rPr>
        <w:lastRenderedPageBreak/>
        <w:t xml:space="preserve">associated with their work employees and postgraduates should either complete their own risk assessments (see </w:t>
      </w:r>
      <w:r w:rsidR="000642EC">
        <w:rPr>
          <w:rFonts w:cs="Arial"/>
          <w:szCs w:val="22"/>
        </w:rPr>
        <w:t xml:space="preserve">UCD </w:t>
      </w:r>
      <w:hyperlink r:id="rId40" w:history="1">
        <w:r w:rsidR="000642EC" w:rsidRPr="000642EC">
          <w:rPr>
            <w:rStyle w:val="Hyperlink"/>
            <w:rFonts w:cs="Arial"/>
            <w:szCs w:val="22"/>
          </w:rPr>
          <w:t>Risk A</w:t>
        </w:r>
        <w:r w:rsidRPr="000642EC">
          <w:rPr>
            <w:rStyle w:val="Hyperlink"/>
            <w:rFonts w:cs="Arial"/>
            <w:szCs w:val="22"/>
          </w:rPr>
          <w:t xml:space="preserve">ssessment </w:t>
        </w:r>
        <w:r w:rsidR="000642EC" w:rsidRPr="000642EC">
          <w:rPr>
            <w:rStyle w:val="Hyperlink"/>
            <w:rFonts w:cs="Arial"/>
            <w:szCs w:val="22"/>
          </w:rPr>
          <w:t>T</w:t>
        </w:r>
        <w:r w:rsidRPr="000642EC">
          <w:rPr>
            <w:rStyle w:val="Hyperlink"/>
            <w:rFonts w:cs="Arial"/>
            <w:szCs w:val="22"/>
          </w:rPr>
          <w:t>emplates</w:t>
        </w:r>
      </w:hyperlink>
      <w:r w:rsidRPr="009105EA">
        <w:rPr>
          <w:rFonts w:cs="Arial"/>
          <w:szCs w:val="22"/>
        </w:rPr>
        <w:t xml:space="preserve">); inform their local Safety Committee or inform the </w:t>
      </w:r>
      <w:r w:rsidRPr="009105EA">
        <w:rPr>
          <w:rFonts w:cs="Arial"/>
          <w:i/>
          <w:iCs/>
          <w:szCs w:val="22"/>
        </w:rPr>
        <w:t xml:space="preserve">University </w:t>
      </w:r>
      <w:r w:rsidR="00264434" w:rsidRPr="009105EA">
        <w:rPr>
          <w:rFonts w:cs="Arial"/>
          <w:i/>
          <w:iCs/>
          <w:szCs w:val="22"/>
        </w:rPr>
        <w:t xml:space="preserve">SIRC </w:t>
      </w:r>
      <w:r w:rsidRPr="009105EA">
        <w:rPr>
          <w:rFonts w:cs="Arial"/>
          <w:i/>
          <w:iCs/>
          <w:szCs w:val="22"/>
        </w:rPr>
        <w:t>Office</w:t>
      </w:r>
      <w:r w:rsidRPr="009105EA">
        <w:rPr>
          <w:rFonts w:cs="Arial"/>
          <w:szCs w:val="22"/>
        </w:rPr>
        <w:t xml:space="preserve">. </w:t>
      </w:r>
    </w:p>
    <w:p w14:paraId="238E99A7" w14:textId="77777777" w:rsidR="006B0E1B" w:rsidRPr="009105EA" w:rsidRDefault="006B0E1B" w:rsidP="00D85885">
      <w:pPr>
        <w:rPr>
          <w:rFonts w:cs="Arial"/>
          <w:szCs w:val="22"/>
        </w:rPr>
      </w:pPr>
    </w:p>
    <w:p w14:paraId="30A96E3D" w14:textId="30369AB9" w:rsidR="008524A5" w:rsidRPr="008524A5" w:rsidRDefault="008524A5" w:rsidP="008524A5">
      <w:pPr>
        <w:rPr>
          <w:rFonts w:cs="Arial"/>
          <w:bCs/>
          <w:iCs/>
          <w:szCs w:val="22"/>
        </w:rPr>
      </w:pPr>
      <w:r w:rsidRPr="008524A5">
        <w:rPr>
          <w:rFonts w:cs="Arial"/>
          <w:bCs/>
          <w:iCs/>
          <w:szCs w:val="22"/>
        </w:rPr>
        <w:t xml:space="preserve">An </w:t>
      </w:r>
      <w:hyperlink r:id="rId41" w:history="1">
        <w:r w:rsidRPr="008524A5">
          <w:rPr>
            <w:rStyle w:val="Hyperlink"/>
            <w:rFonts w:cs="Arial"/>
            <w:iCs/>
            <w:szCs w:val="22"/>
          </w:rPr>
          <w:t>Office Safety Handbook</w:t>
        </w:r>
      </w:hyperlink>
      <w:r w:rsidRPr="008524A5">
        <w:rPr>
          <w:rFonts w:cs="Arial"/>
          <w:bCs/>
          <w:iCs/>
          <w:szCs w:val="22"/>
        </w:rPr>
        <w:t xml:space="preserve"> which outlines the risk associated with working in an office environment is available for review by persons who work in said environment. </w:t>
      </w:r>
    </w:p>
    <w:p w14:paraId="6EF6FA71" w14:textId="1BDD8790" w:rsidR="008524A5" w:rsidRPr="008524A5" w:rsidRDefault="008524A5" w:rsidP="008524A5">
      <w:pPr>
        <w:rPr>
          <w:rFonts w:cs="Arial"/>
          <w:szCs w:val="22"/>
        </w:rPr>
      </w:pPr>
      <w:r w:rsidRPr="008524A5">
        <w:rPr>
          <w:rFonts w:cs="Arial"/>
          <w:szCs w:val="22"/>
        </w:rPr>
        <w:t xml:space="preserve">For those persons who as part of their duties have to meet members of the public face to face or engage in ‘home visits’ a set of </w:t>
      </w:r>
      <w:hyperlink r:id="rId42" w:history="1">
        <w:r w:rsidRPr="008524A5">
          <w:rPr>
            <w:rStyle w:val="Hyperlink"/>
            <w:rFonts w:cs="Arial"/>
            <w:szCs w:val="22"/>
          </w:rPr>
          <w:t>Safety Guidelines</w:t>
        </w:r>
      </w:hyperlink>
      <w:r w:rsidRPr="008524A5">
        <w:rPr>
          <w:rFonts w:cs="Arial"/>
          <w:szCs w:val="22"/>
        </w:rPr>
        <w:t xml:space="preserve"> has been developed which should be consulted by same. Persons required to complete risk assessments for chemical and biological hazards are strongly encouraged to consult the </w:t>
      </w:r>
      <w:hyperlink r:id="rId43" w:history="1">
        <w:r w:rsidRPr="00BA7750">
          <w:rPr>
            <w:rStyle w:val="Hyperlink"/>
            <w:rFonts w:cs="Arial"/>
            <w:i/>
            <w:szCs w:val="22"/>
          </w:rPr>
          <w:t>University College Dublin Biosafety</w:t>
        </w:r>
        <w:r w:rsidRPr="00BA7750">
          <w:rPr>
            <w:rStyle w:val="Hyperlink"/>
            <w:rFonts w:cs="Arial"/>
            <w:szCs w:val="22"/>
          </w:rPr>
          <w:t xml:space="preserve"> Manual</w:t>
        </w:r>
      </w:hyperlink>
      <w:r w:rsidRPr="008524A5">
        <w:rPr>
          <w:rStyle w:val="Hyperlink"/>
          <w:rFonts w:cs="Arial"/>
          <w:szCs w:val="22"/>
        </w:rPr>
        <w:t xml:space="preserve"> </w:t>
      </w:r>
      <w:r w:rsidRPr="008524A5">
        <w:rPr>
          <w:rFonts w:cs="Arial"/>
          <w:szCs w:val="22"/>
        </w:rPr>
        <w:t xml:space="preserve"> and the </w:t>
      </w:r>
      <w:hyperlink r:id="rId44" w:history="1">
        <w:r w:rsidRPr="008524A5">
          <w:rPr>
            <w:rStyle w:val="Hyperlink"/>
            <w:rFonts w:cs="Arial"/>
            <w:i/>
            <w:szCs w:val="22"/>
          </w:rPr>
          <w:t>Chemical Safety Manual</w:t>
        </w:r>
      </w:hyperlink>
      <w:r w:rsidRPr="008524A5">
        <w:rPr>
          <w:rFonts w:cs="Arial"/>
          <w:i/>
          <w:szCs w:val="22"/>
        </w:rPr>
        <w:t xml:space="preserve"> </w:t>
      </w:r>
      <w:r w:rsidRPr="008524A5">
        <w:rPr>
          <w:rFonts w:cs="Arial"/>
          <w:szCs w:val="22"/>
        </w:rPr>
        <w:t xml:space="preserve">for more detailed safety information. </w:t>
      </w:r>
    </w:p>
    <w:p w14:paraId="13F2AA8E" w14:textId="77777777" w:rsidR="006B0E1B" w:rsidRPr="009105EA" w:rsidRDefault="006B0E1B" w:rsidP="00C14847">
      <w:pPr>
        <w:rPr>
          <w:rFonts w:cs="Arial"/>
          <w:szCs w:val="22"/>
        </w:rPr>
      </w:pPr>
    </w:p>
    <w:p w14:paraId="5F85B378" w14:textId="2AA6112F" w:rsidR="006B0E1B" w:rsidRPr="009105EA" w:rsidRDefault="00B604C0" w:rsidP="00316705">
      <w:pPr>
        <w:pStyle w:val="Heading2"/>
      </w:pPr>
      <w:bookmarkStart w:id="78" w:name="_Toc431388899"/>
      <w:bookmarkStart w:id="79" w:name="_Toc437287616"/>
      <w:bookmarkStart w:id="80" w:name="_Toc166749814"/>
      <w:r>
        <w:t>9</w:t>
      </w:r>
      <w:r w:rsidR="00180BFB" w:rsidRPr="009105EA">
        <w:t xml:space="preserve">.2 School </w:t>
      </w:r>
      <w:r w:rsidR="002628E2">
        <w:t>o</w:t>
      </w:r>
      <w:r w:rsidR="006B0E1B" w:rsidRPr="009105EA">
        <w:t xml:space="preserve">f </w:t>
      </w:r>
      <w:r w:rsidR="00E8365D" w:rsidRPr="009105EA">
        <w:t>Biomolecular and Biomedical Science Register o</w:t>
      </w:r>
      <w:r w:rsidR="006B0E1B" w:rsidRPr="009105EA">
        <w:t>f Risks</w:t>
      </w:r>
      <w:bookmarkEnd w:id="78"/>
      <w:bookmarkEnd w:id="79"/>
      <w:bookmarkEnd w:id="80"/>
    </w:p>
    <w:p w14:paraId="2742F10A" w14:textId="47AE7B97" w:rsidR="006B0E1B" w:rsidRPr="009105EA" w:rsidRDefault="006B0E1B" w:rsidP="00963CB8">
      <w:pPr>
        <w:rPr>
          <w:rFonts w:cs="Arial"/>
          <w:szCs w:val="22"/>
        </w:rPr>
      </w:pPr>
      <w:r w:rsidRPr="009105EA">
        <w:rPr>
          <w:rFonts w:cs="Arial"/>
          <w:szCs w:val="22"/>
        </w:rPr>
        <w:t xml:space="preserve">The following risk assessments are deemed to be relevant to the operations of the </w:t>
      </w:r>
      <w:r w:rsidRPr="009105EA">
        <w:rPr>
          <w:rFonts w:cs="Arial"/>
          <w:i/>
          <w:iCs/>
          <w:szCs w:val="22"/>
        </w:rPr>
        <w:t xml:space="preserve">School </w:t>
      </w:r>
      <w:r w:rsidR="00E8365D" w:rsidRPr="009105EA">
        <w:rPr>
          <w:rFonts w:cs="Arial"/>
          <w:i/>
          <w:iCs/>
          <w:szCs w:val="22"/>
        </w:rPr>
        <w:t xml:space="preserve">of Biomolecular and Biomedical </w:t>
      </w:r>
      <w:r w:rsidRPr="009105EA">
        <w:rPr>
          <w:rFonts w:cs="Arial"/>
          <w:i/>
          <w:iCs/>
          <w:szCs w:val="22"/>
        </w:rPr>
        <w:t xml:space="preserve">Science. </w:t>
      </w:r>
      <w:r w:rsidRPr="009105EA">
        <w:rPr>
          <w:rFonts w:cs="Arial"/>
          <w:szCs w:val="22"/>
        </w:rPr>
        <w:t xml:space="preserve">The most current versions of these risk assessments are available </w:t>
      </w:r>
      <w:r w:rsidR="008524A5" w:rsidRPr="008524A5">
        <w:rPr>
          <w:szCs w:val="22"/>
        </w:rPr>
        <w:t>on the</w:t>
      </w:r>
      <w:hyperlink r:id="rId45" w:history="1">
        <w:r w:rsidR="008524A5" w:rsidRPr="00BA7750">
          <w:rPr>
            <w:rStyle w:val="Hyperlink"/>
            <w:szCs w:val="22"/>
          </w:rPr>
          <w:t xml:space="preserve"> SIRC Office Website</w:t>
        </w:r>
      </w:hyperlink>
    </w:p>
    <w:p w14:paraId="4E25DC6E" w14:textId="77777777" w:rsidR="006B0E1B" w:rsidRPr="009105EA" w:rsidRDefault="006B0E1B" w:rsidP="00963CB8">
      <w:pPr>
        <w:rPr>
          <w:rFonts w:cs="Arial"/>
          <w:szCs w:val="22"/>
        </w:rPr>
      </w:pPr>
    </w:p>
    <w:p w14:paraId="1D8652F6" w14:textId="77777777" w:rsidR="006B0E1B" w:rsidRDefault="006B0E1B" w:rsidP="00963CB8">
      <w:pPr>
        <w:rPr>
          <w:rFonts w:cs="Arial"/>
          <w:szCs w:val="22"/>
        </w:rPr>
      </w:pPr>
      <w:r w:rsidRPr="009105EA">
        <w:rPr>
          <w:rFonts w:cs="Arial"/>
          <w:szCs w:val="22"/>
        </w:rPr>
        <w:t>Persons working within the school must make themselves familiar with the contents of all risk assessments which are relevant to their assigned duties and work in accordance with the provisions contained therein.</w:t>
      </w:r>
    </w:p>
    <w:p w14:paraId="45296987" w14:textId="77777777" w:rsidR="002628E2" w:rsidRDefault="002628E2" w:rsidP="00963CB8">
      <w:pPr>
        <w:rPr>
          <w:rFonts w:cs="Arial"/>
          <w:szCs w:val="22"/>
        </w:rPr>
      </w:pPr>
    </w:p>
    <w:p w14:paraId="60C248CB" w14:textId="77777777" w:rsidR="002628E2" w:rsidRDefault="002628E2" w:rsidP="00963CB8">
      <w:pPr>
        <w:rPr>
          <w:rFonts w:cs="Arial"/>
          <w:szCs w:val="22"/>
        </w:rPr>
      </w:pPr>
      <w:r>
        <w:rPr>
          <w:rFonts w:cs="Arial"/>
          <w:szCs w:val="22"/>
        </w:rPr>
        <w:t xml:space="preserve">Users must be strongly aware that the documents listed below are intended as an aid and are not to be used as an alternative to carrying out your own risk assessments. PI’s, Post Doc’s, Researchers, Technical and Administrative staff should always carry out their own risk assessments appropriate to the specific activities they are carrying out. </w:t>
      </w:r>
    </w:p>
    <w:p w14:paraId="186F6B0A" w14:textId="77777777" w:rsidR="002628E2" w:rsidRDefault="002628E2" w:rsidP="00963CB8">
      <w:pPr>
        <w:rPr>
          <w:rFonts w:cs="Arial"/>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694"/>
        <w:gridCol w:w="1418"/>
        <w:gridCol w:w="2551"/>
      </w:tblGrid>
      <w:tr w:rsidR="008524A5" w:rsidRPr="009105EA" w14:paraId="37E03551" w14:textId="77777777" w:rsidTr="008524A5">
        <w:trPr>
          <w:trHeight w:val="375"/>
        </w:trPr>
        <w:tc>
          <w:tcPr>
            <w:tcW w:w="8505" w:type="dxa"/>
            <w:gridSpan w:val="4"/>
            <w:tcBorders>
              <w:top w:val="nil"/>
              <w:left w:val="nil"/>
              <w:bottom w:val="single" w:sz="4" w:space="0" w:color="auto"/>
              <w:right w:val="nil"/>
            </w:tcBorders>
            <w:vAlign w:val="center"/>
          </w:tcPr>
          <w:p w14:paraId="056A2991" w14:textId="77777777" w:rsidR="008524A5" w:rsidRDefault="008524A5" w:rsidP="008524A5">
            <w:pPr>
              <w:ind w:left="108"/>
              <w:jc w:val="center"/>
              <w:rPr>
                <w:rFonts w:cs="Arial"/>
                <w:b/>
                <w:bCs/>
                <w:szCs w:val="22"/>
              </w:rPr>
            </w:pPr>
          </w:p>
          <w:p w14:paraId="13CA682B" w14:textId="77777777" w:rsidR="00D76DD2" w:rsidRDefault="00D76DD2" w:rsidP="008524A5">
            <w:pPr>
              <w:ind w:left="108"/>
              <w:jc w:val="center"/>
              <w:rPr>
                <w:rFonts w:cs="Arial"/>
                <w:b/>
                <w:bCs/>
                <w:szCs w:val="22"/>
              </w:rPr>
            </w:pPr>
          </w:p>
          <w:p w14:paraId="5892D120" w14:textId="77777777" w:rsidR="00D76DD2" w:rsidRDefault="00D76DD2" w:rsidP="008524A5">
            <w:pPr>
              <w:ind w:left="108"/>
              <w:jc w:val="center"/>
              <w:rPr>
                <w:rFonts w:cs="Arial"/>
                <w:b/>
                <w:bCs/>
                <w:szCs w:val="22"/>
              </w:rPr>
            </w:pPr>
          </w:p>
          <w:p w14:paraId="6E3C8987" w14:textId="77777777" w:rsidR="00D76DD2" w:rsidRDefault="00D76DD2" w:rsidP="008524A5">
            <w:pPr>
              <w:ind w:left="108"/>
              <w:jc w:val="center"/>
              <w:rPr>
                <w:rFonts w:cs="Arial"/>
                <w:b/>
                <w:bCs/>
                <w:szCs w:val="22"/>
              </w:rPr>
            </w:pPr>
          </w:p>
          <w:p w14:paraId="59D0EBA1" w14:textId="77777777" w:rsidR="00D76DD2" w:rsidRDefault="00D76DD2" w:rsidP="008524A5">
            <w:pPr>
              <w:ind w:left="108"/>
              <w:jc w:val="center"/>
              <w:rPr>
                <w:rFonts w:cs="Arial"/>
                <w:b/>
                <w:bCs/>
                <w:szCs w:val="22"/>
              </w:rPr>
            </w:pPr>
          </w:p>
          <w:p w14:paraId="108FAAA0" w14:textId="77777777" w:rsidR="00D76DD2" w:rsidRDefault="00D76DD2" w:rsidP="008524A5">
            <w:pPr>
              <w:ind w:left="108"/>
              <w:jc w:val="center"/>
              <w:rPr>
                <w:rFonts w:cs="Arial"/>
                <w:b/>
                <w:bCs/>
                <w:szCs w:val="22"/>
              </w:rPr>
            </w:pPr>
          </w:p>
          <w:p w14:paraId="505F1986" w14:textId="77777777" w:rsidR="00D76DD2" w:rsidRDefault="00D76DD2" w:rsidP="008524A5">
            <w:pPr>
              <w:ind w:left="108"/>
              <w:jc w:val="center"/>
              <w:rPr>
                <w:rFonts w:cs="Arial"/>
                <w:b/>
                <w:bCs/>
                <w:szCs w:val="22"/>
              </w:rPr>
            </w:pPr>
          </w:p>
          <w:p w14:paraId="54C9455D" w14:textId="77777777" w:rsidR="008524A5" w:rsidRPr="008524A5" w:rsidRDefault="008524A5" w:rsidP="008524A5">
            <w:pPr>
              <w:ind w:left="108"/>
              <w:jc w:val="center"/>
              <w:rPr>
                <w:rFonts w:cs="Arial"/>
                <w:b/>
                <w:bCs/>
                <w:szCs w:val="22"/>
              </w:rPr>
            </w:pPr>
            <w:r w:rsidRPr="009105EA">
              <w:rPr>
                <w:rFonts w:cs="Arial"/>
                <w:b/>
                <w:bCs/>
                <w:szCs w:val="22"/>
              </w:rPr>
              <w:lastRenderedPageBreak/>
              <w:t>Table 2.</w:t>
            </w:r>
            <w:r>
              <w:rPr>
                <w:rFonts w:cs="Arial"/>
                <w:b/>
                <w:bCs/>
                <w:szCs w:val="22"/>
              </w:rPr>
              <w:t xml:space="preserve"> </w:t>
            </w:r>
            <w:r w:rsidRPr="008524A5">
              <w:rPr>
                <w:rFonts w:cs="Arial"/>
                <w:b/>
                <w:bCs/>
                <w:szCs w:val="22"/>
              </w:rPr>
              <w:t xml:space="preserve">UCD School of </w:t>
            </w:r>
            <w:r>
              <w:rPr>
                <w:rFonts w:cs="Arial"/>
                <w:b/>
                <w:bCs/>
                <w:szCs w:val="22"/>
              </w:rPr>
              <w:t>Biomolecular and Biomedical Science</w:t>
            </w:r>
          </w:p>
          <w:p w14:paraId="4876E8A3" w14:textId="77777777" w:rsidR="008524A5" w:rsidRPr="008524A5" w:rsidRDefault="008524A5" w:rsidP="008524A5">
            <w:pPr>
              <w:ind w:left="108"/>
              <w:jc w:val="center"/>
              <w:rPr>
                <w:rFonts w:cs="Arial"/>
                <w:b/>
                <w:bCs/>
                <w:szCs w:val="22"/>
              </w:rPr>
            </w:pPr>
            <w:r w:rsidRPr="009105EA">
              <w:rPr>
                <w:rFonts w:cs="Arial"/>
                <w:b/>
                <w:bCs/>
                <w:szCs w:val="22"/>
              </w:rPr>
              <w:t>Register Of Risk Assessments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3260"/>
              <w:gridCol w:w="1276"/>
              <w:gridCol w:w="2376"/>
            </w:tblGrid>
            <w:tr w:rsidR="008524A5" w:rsidRPr="009105EA" w14:paraId="35EB16A5" w14:textId="77777777" w:rsidTr="008524A5">
              <w:trPr>
                <w:trHeight w:val="641"/>
              </w:trPr>
              <w:tc>
                <w:tcPr>
                  <w:tcW w:w="8359" w:type="dxa"/>
                  <w:gridSpan w:val="4"/>
                  <w:tcBorders>
                    <w:top w:val="single" w:sz="4" w:space="0" w:color="auto"/>
                    <w:left w:val="single" w:sz="4" w:space="0" w:color="auto"/>
                    <w:bottom w:val="single" w:sz="4" w:space="0" w:color="auto"/>
                    <w:right w:val="single" w:sz="4" w:space="0" w:color="auto"/>
                  </w:tcBorders>
                  <w:vAlign w:val="center"/>
                </w:tcPr>
                <w:p w14:paraId="14C7859E" w14:textId="3FEDF91D" w:rsidR="008524A5" w:rsidRPr="008524A5" w:rsidRDefault="008524A5" w:rsidP="008524A5">
                  <w:pPr>
                    <w:jc w:val="center"/>
                    <w:rPr>
                      <w:rStyle w:val="Hyperlink"/>
                      <w:rFonts w:cs="Arial"/>
                      <w:b/>
                      <w:bCs/>
                      <w:i/>
                      <w:iCs/>
                    </w:rPr>
                  </w:pPr>
                  <w:r>
                    <w:rPr>
                      <w:rFonts w:cs="Arial"/>
                      <w:b/>
                      <w:bCs/>
                      <w:i/>
                      <w:iCs/>
                      <w:szCs w:val="22"/>
                    </w:rPr>
                    <w:fldChar w:fldCharType="begin"/>
                  </w:r>
                  <w:r w:rsidR="0021691E">
                    <w:rPr>
                      <w:rFonts w:cs="Arial"/>
                      <w:b/>
                      <w:bCs/>
                      <w:i/>
                      <w:iCs/>
                      <w:szCs w:val="22"/>
                    </w:rPr>
                    <w:instrText>HYPERLINK "https://intranet.ucd.ie/sirc/completedriskassessments/generalriskassessmentsa/"</w:instrText>
                  </w:r>
                  <w:r>
                    <w:rPr>
                      <w:rFonts w:cs="Arial"/>
                      <w:b/>
                      <w:bCs/>
                      <w:i/>
                      <w:iCs/>
                      <w:szCs w:val="22"/>
                    </w:rPr>
                    <w:fldChar w:fldCharType="separate"/>
                  </w:r>
                  <w:r w:rsidRPr="008524A5">
                    <w:rPr>
                      <w:rStyle w:val="Hyperlink"/>
                      <w:rFonts w:cs="Arial"/>
                      <w:i/>
                      <w:iCs/>
                    </w:rPr>
                    <w:t>General Risk Assessments</w:t>
                  </w:r>
                </w:p>
                <w:p w14:paraId="455DAE0E" w14:textId="77777777" w:rsidR="008524A5" w:rsidRPr="009105EA" w:rsidRDefault="008524A5" w:rsidP="008524A5">
                  <w:pPr>
                    <w:jc w:val="center"/>
                    <w:rPr>
                      <w:rFonts w:cs="Arial"/>
                      <w:i/>
                      <w:iCs/>
                    </w:rPr>
                  </w:pPr>
                  <w:r>
                    <w:rPr>
                      <w:rFonts w:cs="Arial"/>
                      <w:b/>
                      <w:bCs/>
                      <w:i/>
                      <w:iCs/>
                      <w:szCs w:val="22"/>
                    </w:rPr>
                    <w:fldChar w:fldCharType="end"/>
                  </w:r>
                  <w:r w:rsidRPr="009105EA">
                    <w:rPr>
                      <w:rFonts w:cs="Arial"/>
                      <w:i/>
                      <w:iCs/>
                      <w:szCs w:val="22"/>
                    </w:rPr>
                    <w:t>These risk assessments may apply to all persons working within the school</w:t>
                  </w:r>
                </w:p>
              </w:tc>
            </w:tr>
            <w:tr w:rsidR="008524A5" w:rsidRPr="009105EA" w14:paraId="76BD1F3E" w14:textId="77777777" w:rsidTr="008524A5">
              <w:trPr>
                <w:trHeight w:val="765"/>
              </w:trPr>
              <w:tc>
                <w:tcPr>
                  <w:tcW w:w="1447" w:type="dxa"/>
                  <w:tcBorders>
                    <w:top w:val="single" w:sz="4" w:space="0" w:color="auto"/>
                    <w:left w:val="single" w:sz="4" w:space="0" w:color="auto"/>
                    <w:bottom w:val="single" w:sz="4" w:space="0" w:color="auto"/>
                    <w:right w:val="single" w:sz="4" w:space="0" w:color="auto"/>
                  </w:tcBorders>
                  <w:vAlign w:val="center"/>
                </w:tcPr>
                <w:p w14:paraId="16D07D54" w14:textId="77777777" w:rsidR="008524A5" w:rsidRPr="009105EA" w:rsidRDefault="008524A5" w:rsidP="008524A5">
                  <w:pPr>
                    <w:jc w:val="center"/>
                    <w:rPr>
                      <w:rFonts w:cs="Arial"/>
                      <w:b/>
                      <w:bCs/>
                    </w:rPr>
                  </w:pPr>
                  <w:r w:rsidRPr="009105EA">
                    <w:rPr>
                      <w:rFonts w:cs="Arial"/>
                      <w:b/>
                      <w:bCs/>
                      <w:szCs w:val="22"/>
                    </w:rPr>
                    <w:t>Risk Assessment Number</w:t>
                  </w:r>
                </w:p>
              </w:tc>
              <w:tc>
                <w:tcPr>
                  <w:tcW w:w="3260" w:type="dxa"/>
                  <w:tcBorders>
                    <w:top w:val="single" w:sz="4" w:space="0" w:color="auto"/>
                    <w:left w:val="single" w:sz="4" w:space="0" w:color="auto"/>
                    <w:bottom w:val="single" w:sz="4" w:space="0" w:color="auto"/>
                    <w:right w:val="single" w:sz="4" w:space="0" w:color="auto"/>
                  </w:tcBorders>
                  <w:vAlign w:val="center"/>
                </w:tcPr>
                <w:p w14:paraId="5764BAA2" w14:textId="77777777" w:rsidR="008524A5" w:rsidRPr="009105EA" w:rsidRDefault="008524A5" w:rsidP="008524A5">
                  <w:pPr>
                    <w:jc w:val="center"/>
                    <w:rPr>
                      <w:rFonts w:cs="Arial"/>
                      <w:b/>
                      <w:bCs/>
                    </w:rPr>
                  </w:pPr>
                  <w:r w:rsidRPr="009105EA">
                    <w:rPr>
                      <w:rFonts w:cs="Arial"/>
                      <w:b/>
                      <w:bCs/>
                      <w:szCs w:val="22"/>
                    </w:rPr>
                    <w:t>Title</w:t>
                  </w:r>
                </w:p>
              </w:tc>
              <w:tc>
                <w:tcPr>
                  <w:tcW w:w="1276" w:type="dxa"/>
                  <w:tcBorders>
                    <w:top w:val="single" w:sz="4" w:space="0" w:color="auto"/>
                    <w:left w:val="single" w:sz="4" w:space="0" w:color="auto"/>
                    <w:bottom w:val="single" w:sz="4" w:space="0" w:color="auto"/>
                    <w:right w:val="single" w:sz="4" w:space="0" w:color="auto"/>
                  </w:tcBorders>
                  <w:vAlign w:val="center"/>
                </w:tcPr>
                <w:p w14:paraId="4E58BEC1" w14:textId="77777777" w:rsidR="008524A5" w:rsidRPr="009105EA" w:rsidRDefault="008524A5" w:rsidP="008524A5">
                  <w:pPr>
                    <w:jc w:val="center"/>
                    <w:rPr>
                      <w:rFonts w:cs="Arial"/>
                      <w:b/>
                      <w:bCs/>
                    </w:rPr>
                  </w:pPr>
                  <w:r w:rsidRPr="009105EA">
                    <w:rPr>
                      <w:rFonts w:cs="Arial"/>
                      <w:b/>
                      <w:bCs/>
                      <w:szCs w:val="22"/>
                    </w:rPr>
                    <w:t>Risk Rating</w:t>
                  </w:r>
                </w:p>
              </w:tc>
              <w:tc>
                <w:tcPr>
                  <w:tcW w:w="2376" w:type="dxa"/>
                  <w:tcBorders>
                    <w:top w:val="single" w:sz="4" w:space="0" w:color="auto"/>
                    <w:left w:val="single" w:sz="4" w:space="0" w:color="auto"/>
                    <w:bottom w:val="single" w:sz="4" w:space="0" w:color="auto"/>
                    <w:right w:val="single" w:sz="4" w:space="0" w:color="auto"/>
                  </w:tcBorders>
                  <w:vAlign w:val="center"/>
                </w:tcPr>
                <w:p w14:paraId="3D9ACD27" w14:textId="77777777" w:rsidR="008524A5" w:rsidRPr="009105EA" w:rsidRDefault="008524A5" w:rsidP="008524A5">
                  <w:pPr>
                    <w:jc w:val="center"/>
                    <w:rPr>
                      <w:rFonts w:cs="Arial"/>
                      <w:b/>
                      <w:bCs/>
                    </w:rPr>
                  </w:pPr>
                  <w:r w:rsidRPr="009105EA">
                    <w:rPr>
                      <w:rFonts w:cs="Arial"/>
                      <w:b/>
                      <w:bCs/>
                      <w:szCs w:val="22"/>
                    </w:rPr>
                    <w:t>Comment</w:t>
                  </w:r>
                </w:p>
              </w:tc>
            </w:tr>
            <w:tr w:rsidR="008524A5" w:rsidRPr="009105EA" w14:paraId="100385D3"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506471B4" w14:textId="77777777" w:rsidR="008524A5" w:rsidRPr="009105EA" w:rsidRDefault="008524A5" w:rsidP="008524A5">
                  <w:pPr>
                    <w:jc w:val="center"/>
                    <w:rPr>
                      <w:rFonts w:cs="Arial"/>
                    </w:rPr>
                  </w:pPr>
                  <w:r w:rsidRPr="009105EA">
                    <w:rPr>
                      <w:rFonts w:cs="Arial"/>
                      <w:szCs w:val="22"/>
                    </w:rPr>
                    <w:t>UCDA1</w:t>
                  </w:r>
                </w:p>
              </w:tc>
              <w:tc>
                <w:tcPr>
                  <w:tcW w:w="3260" w:type="dxa"/>
                  <w:tcBorders>
                    <w:top w:val="single" w:sz="4" w:space="0" w:color="auto"/>
                    <w:left w:val="single" w:sz="4" w:space="0" w:color="auto"/>
                    <w:bottom w:val="single" w:sz="4" w:space="0" w:color="auto"/>
                    <w:right w:val="single" w:sz="4" w:space="0" w:color="auto"/>
                  </w:tcBorders>
                  <w:vAlign w:val="center"/>
                </w:tcPr>
                <w:p w14:paraId="386ADAB0" w14:textId="277A9A7D" w:rsidR="008524A5" w:rsidRPr="009105EA" w:rsidRDefault="00561376" w:rsidP="008524A5">
                  <w:pPr>
                    <w:jc w:val="center"/>
                    <w:rPr>
                      <w:rFonts w:cs="Arial"/>
                    </w:rPr>
                  </w:pPr>
                  <w:hyperlink r:id="rId46" w:history="1">
                    <w:r w:rsidR="008524A5" w:rsidRPr="008524A5">
                      <w:rPr>
                        <w:rStyle w:val="Hyperlink"/>
                        <w:rFonts w:cs="Arial"/>
                      </w:rPr>
                      <w:t>Manual Handling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765452AC" w14:textId="77777777" w:rsidR="008524A5" w:rsidRPr="009105EA" w:rsidRDefault="008524A5" w:rsidP="008524A5">
                  <w:pPr>
                    <w:jc w:val="center"/>
                    <w:rPr>
                      <w:rFonts w:cs="Arial"/>
                    </w:rPr>
                  </w:pPr>
                  <w:r w:rsidRPr="009105EA">
                    <w:rPr>
                      <w:rFonts w:cs="Arial"/>
                      <w:szCs w:val="22"/>
                    </w:rPr>
                    <w:t xml:space="preserve">Acceptable Risk </w:t>
                  </w:r>
                </w:p>
              </w:tc>
              <w:tc>
                <w:tcPr>
                  <w:tcW w:w="2376" w:type="dxa"/>
                  <w:tcBorders>
                    <w:top w:val="single" w:sz="4" w:space="0" w:color="auto"/>
                    <w:left w:val="single" w:sz="4" w:space="0" w:color="auto"/>
                    <w:bottom w:val="single" w:sz="4" w:space="0" w:color="auto"/>
                    <w:right w:val="single" w:sz="4" w:space="0" w:color="auto"/>
                  </w:tcBorders>
                  <w:vAlign w:val="center"/>
                </w:tcPr>
                <w:p w14:paraId="1BF48E4B" w14:textId="77777777" w:rsidR="008524A5" w:rsidRPr="009105EA" w:rsidRDefault="008524A5" w:rsidP="008524A5">
                  <w:pPr>
                    <w:jc w:val="center"/>
                    <w:rPr>
                      <w:rFonts w:cs="Arial"/>
                    </w:rPr>
                  </w:pPr>
                </w:p>
              </w:tc>
            </w:tr>
            <w:tr w:rsidR="008524A5" w:rsidRPr="009105EA" w14:paraId="5BCBB13B"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7231BA6E" w14:textId="77777777" w:rsidR="008524A5" w:rsidRPr="009105EA" w:rsidRDefault="008524A5" w:rsidP="008524A5">
                  <w:pPr>
                    <w:jc w:val="center"/>
                    <w:rPr>
                      <w:rFonts w:cs="Arial"/>
                    </w:rPr>
                  </w:pPr>
                  <w:r w:rsidRPr="009105EA">
                    <w:rPr>
                      <w:rFonts w:cs="Arial"/>
                      <w:szCs w:val="22"/>
                    </w:rPr>
                    <w:t>UCDA2</w:t>
                  </w:r>
                </w:p>
              </w:tc>
              <w:tc>
                <w:tcPr>
                  <w:tcW w:w="3260" w:type="dxa"/>
                  <w:tcBorders>
                    <w:top w:val="single" w:sz="4" w:space="0" w:color="auto"/>
                    <w:left w:val="single" w:sz="4" w:space="0" w:color="auto"/>
                    <w:bottom w:val="single" w:sz="4" w:space="0" w:color="auto"/>
                    <w:right w:val="single" w:sz="4" w:space="0" w:color="auto"/>
                  </w:tcBorders>
                  <w:vAlign w:val="center"/>
                </w:tcPr>
                <w:p w14:paraId="78C9F270" w14:textId="77777777" w:rsidR="008524A5" w:rsidRPr="009105EA" w:rsidRDefault="00561376" w:rsidP="008524A5">
                  <w:pPr>
                    <w:jc w:val="center"/>
                    <w:rPr>
                      <w:rFonts w:cs="Arial"/>
                    </w:rPr>
                  </w:pPr>
                  <w:hyperlink r:id="rId47" w:history="1">
                    <w:r w:rsidR="008524A5" w:rsidRPr="008524A5">
                      <w:rPr>
                        <w:rStyle w:val="Hyperlink"/>
                        <w:rFonts w:cs="Arial"/>
                      </w:rPr>
                      <w:t>Access and Egress</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7666A2DA"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5A828240" w14:textId="77777777" w:rsidR="008524A5" w:rsidRPr="009105EA" w:rsidRDefault="008524A5" w:rsidP="008524A5">
                  <w:pPr>
                    <w:jc w:val="center"/>
                    <w:rPr>
                      <w:rFonts w:cs="Arial"/>
                    </w:rPr>
                  </w:pPr>
                </w:p>
              </w:tc>
            </w:tr>
            <w:tr w:rsidR="008524A5" w:rsidRPr="009105EA" w14:paraId="3BF1ABA0"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305B186D" w14:textId="77777777" w:rsidR="008524A5" w:rsidRPr="009105EA" w:rsidRDefault="008524A5" w:rsidP="008524A5">
                  <w:pPr>
                    <w:jc w:val="center"/>
                    <w:rPr>
                      <w:rFonts w:cs="Arial"/>
                    </w:rPr>
                  </w:pPr>
                  <w:r w:rsidRPr="009105EA">
                    <w:rPr>
                      <w:rFonts w:cs="Arial"/>
                      <w:szCs w:val="22"/>
                    </w:rPr>
                    <w:t>UCDA3</w:t>
                  </w:r>
                </w:p>
              </w:tc>
              <w:tc>
                <w:tcPr>
                  <w:tcW w:w="3260" w:type="dxa"/>
                  <w:tcBorders>
                    <w:top w:val="single" w:sz="4" w:space="0" w:color="auto"/>
                    <w:left w:val="single" w:sz="4" w:space="0" w:color="auto"/>
                    <w:bottom w:val="single" w:sz="4" w:space="0" w:color="auto"/>
                    <w:right w:val="single" w:sz="4" w:space="0" w:color="auto"/>
                  </w:tcBorders>
                  <w:vAlign w:val="center"/>
                </w:tcPr>
                <w:p w14:paraId="31C4C7F8" w14:textId="77777777" w:rsidR="008524A5" w:rsidRPr="009105EA" w:rsidRDefault="00561376" w:rsidP="008524A5">
                  <w:pPr>
                    <w:jc w:val="center"/>
                    <w:rPr>
                      <w:rFonts w:cs="Arial"/>
                    </w:rPr>
                  </w:pPr>
                  <w:hyperlink r:id="rId48" w:history="1">
                    <w:r w:rsidR="008524A5" w:rsidRPr="008524A5">
                      <w:rPr>
                        <w:rStyle w:val="Hyperlink"/>
                        <w:rFonts w:cs="Arial"/>
                      </w:rPr>
                      <w:t>Bullying and Harassment</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65383BAD" w14:textId="77777777" w:rsidR="008524A5" w:rsidRPr="009105EA" w:rsidRDefault="008524A5" w:rsidP="008524A5">
                  <w:pPr>
                    <w:jc w:val="center"/>
                    <w:rPr>
                      <w:rFonts w:cs="Arial"/>
                    </w:rPr>
                  </w:pPr>
                  <w:r w:rsidRPr="009105EA">
                    <w:rPr>
                      <w:rFonts w:cs="Arial"/>
                      <w:szCs w:val="22"/>
                    </w:rPr>
                    <w:t>Moderate Risk</w:t>
                  </w:r>
                </w:p>
              </w:tc>
              <w:tc>
                <w:tcPr>
                  <w:tcW w:w="2376" w:type="dxa"/>
                  <w:tcBorders>
                    <w:top w:val="single" w:sz="4" w:space="0" w:color="auto"/>
                    <w:left w:val="single" w:sz="4" w:space="0" w:color="auto"/>
                    <w:bottom w:val="single" w:sz="4" w:space="0" w:color="auto"/>
                    <w:right w:val="single" w:sz="4" w:space="0" w:color="auto"/>
                  </w:tcBorders>
                  <w:vAlign w:val="center"/>
                </w:tcPr>
                <w:p w14:paraId="395639BC" w14:textId="77777777" w:rsidR="008524A5" w:rsidRPr="009105EA" w:rsidRDefault="008524A5" w:rsidP="008524A5">
                  <w:pPr>
                    <w:jc w:val="center"/>
                    <w:rPr>
                      <w:rFonts w:cs="Arial"/>
                    </w:rPr>
                  </w:pPr>
                </w:p>
              </w:tc>
            </w:tr>
            <w:tr w:rsidR="008524A5" w:rsidRPr="009105EA" w14:paraId="6BADDA46"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4151FA28" w14:textId="77777777" w:rsidR="008524A5" w:rsidRPr="009105EA" w:rsidRDefault="008524A5" w:rsidP="008524A5">
                  <w:pPr>
                    <w:jc w:val="center"/>
                    <w:rPr>
                      <w:rFonts w:cs="Arial"/>
                    </w:rPr>
                  </w:pPr>
                  <w:r w:rsidRPr="009105EA">
                    <w:rPr>
                      <w:rFonts w:cs="Arial"/>
                      <w:szCs w:val="22"/>
                    </w:rPr>
                    <w:t>UCDA4</w:t>
                  </w:r>
                </w:p>
              </w:tc>
              <w:tc>
                <w:tcPr>
                  <w:tcW w:w="3260" w:type="dxa"/>
                  <w:tcBorders>
                    <w:top w:val="single" w:sz="4" w:space="0" w:color="auto"/>
                    <w:left w:val="single" w:sz="4" w:space="0" w:color="auto"/>
                    <w:bottom w:val="single" w:sz="4" w:space="0" w:color="auto"/>
                    <w:right w:val="single" w:sz="4" w:space="0" w:color="auto"/>
                  </w:tcBorders>
                  <w:vAlign w:val="center"/>
                </w:tcPr>
                <w:p w14:paraId="00F6B2FE" w14:textId="77777777" w:rsidR="008524A5" w:rsidRPr="009105EA" w:rsidRDefault="00561376" w:rsidP="008524A5">
                  <w:pPr>
                    <w:jc w:val="center"/>
                    <w:rPr>
                      <w:rFonts w:cs="Arial"/>
                    </w:rPr>
                  </w:pPr>
                  <w:hyperlink r:id="rId49" w:history="1">
                    <w:r w:rsidR="008524A5" w:rsidRPr="008524A5">
                      <w:rPr>
                        <w:rStyle w:val="Hyperlink"/>
                        <w:rFonts w:cs="Arial"/>
                      </w:rPr>
                      <w:t>Workplace Housekeeping</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133D6150"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34CB05E4" w14:textId="77777777" w:rsidR="008524A5" w:rsidRPr="009105EA" w:rsidRDefault="008524A5" w:rsidP="008524A5">
                  <w:pPr>
                    <w:jc w:val="center"/>
                    <w:rPr>
                      <w:rFonts w:cs="Arial"/>
                    </w:rPr>
                  </w:pPr>
                </w:p>
              </w:tc>
            </w:tr>
            <w:tr w:rsidR="008524A5" w:rsidRPr="009105EA" w14:paraId="24983EE9" w14:textId="77777777" w:rsidTr="008524A5">
              <w:trPr>
                <w:trHeight w:val="510"/>
              </w:trPr>
              <w:tc>
                <w:tcPr>
                  <w:tcW w:w="1447" w:type="dxa"/>
                  <w:tcBorders>
                    <w:top w:val="single" w:sz="4" w:space="0" w:color="auto"/>
                    <w:left w:val="single" w:sz="4" w:space="0" w:color="auto"/>
                    <w:bottom w:val="single" w:sz="4" w:space="0" w:color="auto"/>
                    <w:right w:val="single" w:sz="4" w:space="0" w:color="auto"/>
                  </w:tcBorders>
                  <w:vAlign w:val="center"/>
                </w:tcPr>
                <w:p w14:paraId="079B9AD8" w14:textId="77777777" w:rsidR="008524A5" w:rsidRPr="009105EA" w:rsidRDefault="008524A5" w:rsidP="008524A5">
                  <w:pPr>
                    <w:jc w:val="center"/>
                    <w:rPr>
                      <w:rFonts w:cs="Arial"/>
                    </w:rPr>
                  </w:pPr>
                  <w:r w:rsidRPr="009105EA">
                    <w:rPr>
                      <w:rFonts w:cs="Arial"/>
                      <w:szCs w:val="22"/>
                    </w:rPr>
                    <w:t>UCDA5</w:t>
                  </w:r>
                </w:p>
              </w:tc>
              <w:tc>
                <w:tcPr>
                  <w:tcW w:w="3260" w:type="dxa"/>
                  <w:tcBorders>
                    <w:top w:val="single" w:sz="4" w:space="0" w:color="auto"/>
                    <w:left w:val="single" w:sz="4" w:space="0" w:color="auto"/>
                    <w:bottom w:val="single" w:sz="4" w:space="0" w:color="auto"/>
                    <w:right w:val="single" w:sz="4" w:space="0" w:color="auto"/>
                  </w:tcBorders>
                  <w:vAlign w:val="center"/>
                </w:tcPr>
                <w:p w14:paraId="778FFF72" w14:textId="77777777" w:rsidR="008524A5" w:rsidRPr="009105EA" w:rsidRDefault="00561376" w:rsidP="008524A5">
                  <w:pPr>
                    <w:jc w:val="center"/>
                    <w:rPr>
                      <w:rFonts w:cs="Arial"/>
                    </w:rPr>
                  </w:pPr>
                  <w:hyperlink r:id="rId50" w:history="1">
                    <w:r w:rsidR="008524A5" w:rsidRPr="008524A5">
                      <w:rPr>
                        <w:rStyle w:val="Hyperlink"/>
                        <w:rFonts w:cs="Arial"/>
                      </w:rPr>
                      <w:t>Pregnant Employees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6A47B458" w14:textId="77777777" w:rsidR="008524A5" w:rsidRPr="009105EA" w:rsidRDefault="008524A5" w:rsidP="008524A5">
                  <w:pPr>
                    <w:jc w:val="center"/>
                    <w:rPr>
                      <w:rFonts w:cs="Arial"/>
                    </w:rPr>
                  </w:pPr>
                  <w:r w:rsidRPr="009105EA">
                    <w:rPr>
                      <w:rFonts w:cs="Arial"/>
                      <w:szCs w:val="22"/>
                    </w:rPr>
                    <w:t>n/a</w:t>
                  </w:r>
                </w:p>
              </w:tc>
              <w:tc>
                <w:tcPr>
                  <w:tcW w:w="2376" w:type="dxa"/>
                  <w:tcBorders>
                    <w:top w:val="single" w:sz="4" w:space="0" w:color="auto"/>
                    <w:left w:val="single" w:sz="4" w:space="0" w:color="auto"/>
                    <w:bottom w:val="single" w:sz="4" w:space="0" w:color="auto"/>
                    <w:right w:val="single" w:sz="4" w:space="0" w:color="auto"/>
                  </w:tcBorders>
                  <w:vAlign w:val="center"/>
                </w:tcPr>
                <w:p w14:paraId="5BDE7E97" w14:textId="77777777" w:rsidR="008524A5" w:rsidRPr="009105EA" w:rsidRDefault="008524A5" w:rsidP="00A832D2">
                  <w:pPr>
                    <w:jc w:val="left"/>
                    <w:rPr>
                      <w:rFonts w:cs="Arial"/>
                    </w:rPr>
                  </w:pPr>
                  <w:r w:rsidRPr="009105EA">
                    <w:rPr>
                      <w:rFonts w:cs="Arial"/>
                      <w:szCs w:val="22"/>
                    </w:rPr>
                    <w:t xml:space="preserve">Contact </w:t>
                  </w:r>
                  <w:hyperlink r:id="rId51" w:history="1">
                    <w:r w:rsidRPr="008524A5">
                      <w:rPr>
                        <w:rStyle w:val="Hyperlink"/>
                        <w:rFonts w:cs="Arial"/>
                      </w:rPr>
                      <w:t>UCD SIRC Office</w:t>
                    </w:r>
                  </w:hyperlink>
                  <w:r w:rsidRPr="009105EA">
                    <w:rPr>
                      <w:rFonts w:cs="Arial"/>
                      <w:szCs w:val="22"/>
                    </w:rPr>
                    <w:t xml:space="preserve"> to arrange Risk Assessment </w:t>
                  </w:r>
                </w:p>
                <w:p w14:paraId="01AB52E8" w14:textId="77777777" w:rsidR="008524A5" w:rsidRPr="009105EA" w:rsidRDefault="008524A5" w:rsidP="008524A5">
                  <w:pPr>
                    <w:rPr>
                      <w:rFonts w:cs="Arial"/>
                    </w:rPr>
                  </w:pPr>
                </w:p>
              </w:tc>
            </w:tr>
            <w:tr w:rsidR="008524A5" w:rsidRPr="009105EA" w14:paraId="145D4111"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7FB24610" w14:textId="77777777" w:rsidR="008524A5" w:rsidRPr="009105EA" w:rsidRDefault="008524A5" w:rsidP="008524A5">
                  <w:pPr>
                    <w:jc w:val="center"/>
                    <w:rPr>
                      <w:rFonts w:cs="Arial"/>
                    </w:rPr>
                  </w:pPr>
                  <w:r w:rsidRPr="009105EA">
                    <w:rPr>
                      <w:rFonts w:cs="Arial"/>
                      <w:szCs w:val="22"/>
                    </w:rPr>
                    <w:t>UCDA6</w:t>
                  </w:r>
                </w:p>
              </w:tc>
              <w:tc>
                <w:tcPr>
                  <w:tcW w:w="3260" w:type="dxa"/>
                  <w:tcBorders>
                    <w:top w:val="single" w:sz="4" w:space="0" w:color="auto"/>
                    <w:left w:val="single" w:sz="4" w:space="0" w:color="auto"/>
                    <w:bottom w:val="single" w:sz="4" w:space="0" w:color="auto"/>
                    <w:right w:val="single" w:sz="4" w:space="0" w:color="auto"/>
                  </w:tcBorders>
                  <w:vAlign w:val="center"/>
                </w:tcPr>
                <w:p w14:paraId="7536C759" w14:textId="77777777" w:rsidR="008524A5" w:rsidRPr="009105EA" w:rsidRDefault="00561376" w:rsidP="008524A5">
                  <w:pPr>
                    <w:jc w:val="center"/>
                    <w:rPr>
                      <w:rFonts w:cs="Arial"/>
                    </w:rPr>
                  </w:pPr>
                  <w:hyperlink r:id="rId52" w:history="1">
                    <w:r w:rsidR="008524A5" w:rsidRPr="008524A5">
                      <w:rPr>
                        <w:rStyle w:val="Hyperlink"/>
                        <w:rFonts w:cs="Arial"/>
                      </w:rPr>
                      <w:t>Home Working</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518AA521" w14:textId="77777777" w:rsidR="008524A5" w:rsidRPr="009105EA" w:rsidRDefault="008524A5" w:rsidP="008524A5">
                  <w:pPr>
                    <w:jc w:val="center"/>
                    <w:rPr>
                      <w:rFonts w:cs="Arial"/>
                    </w:rPr>
                  </w:pPr>
                  <w:r w:rsidRPr="009105EA">
                    <w:rPr>
                      <w:rFonts w:cs="Arial"/>
                      <w:szCs w:val="22"/>
                    </w:rPr>
                    <w:t>Trivial Risk</w:t>
                  </w:r>
                </w:p>
              </w:tc>
              <w:tc>
                <w:tcPr>
                  <w:tcW w:w="2376" w:type="dxa"/>
                  <w:tcBorders>
                    <w:top w:val="single" w:sz="4" w:space="0" w:color="auto"/>
                    <w:left w:val="single" w:sz="4" w:space="0" w:color="auto"/>
                    <w:bottom w:val="single" w:sz="4" w:space="0" w:color="auto"/>
                    <w:right w:val="single" w:sz="4" w:space="0" w:color="auto"/>
                  </w:tcBorders>
                  <w:vAlign w:val="center"/>
                </w:tcPr>
                <w:p w14:paraId="4EEDD04F" w14:textId="77777777" w:rsidR="008524A5" w:rsidRPr="009105EA" w:rsidRDefault="008524A5" w:rsidP="008524A5">
                  <w:pPr>
                    <w:rPr>
                      <w:rFonts w:cs="Arial"/>
                    </w:rPr>
                  </w:pPr>
                </w:p>
              </w:tc>
            </w:tr>
            <w:tr w:rsidR="008524A5" w:rsidRPr="009105EA" w14:paraId="15ADE11C"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5895DEE6" w14:textId="77777777" w:rsidR="008524A5" w:rsidRPr="009105EA" w:rsidRDefault="008524A5" w:rsidP="008524A5">
                  <w:pPr>
                    <w:jc w:val="center"/>
                    <w:rPr>
                      <w:rFonts w:cs="Arial"/>
                    </w:rPr>
                  </w:pPr>
                  <w:r w:rsidRPr="009105EA">
                    <w:rPr>
                      <w:rFonts w:cs="Arial"/>
                      <w:szCs w:val="22"/>
                    </w:rPr>
                    <w:t>UCDA7</w:t>
                  </w:r>
                </w:p>
              </w:tc>
              <w:tc>
                <w:tcPr>
                  <w:tcW w:w="3260" w:type="dxa"/>
                  <w:tcBorders>
                    <w:top w:val="single" w:sz="4" w:space="0" w:color="auto"/>
                    <w:left w:val="single" w:sz="4" w:space="0" w:color="auto"/>
                    <w:bottom w:val="single" w:sz="4" w:space="0" w:color="auto"/>
                    <w:right w:val="single" w:sz="4" w:space="0" w:color="auto"/>
                  </w:tcBorders>
                  <w:vAlign w:val="center"/>
                </w:tcPr>
                <w:p w14:paraId="08950077" w14:textId="77777777" w:rsidR="008524A5" w:rsidRPr="009105EA" w:rsidRDefault="00561376" w:rsidP="008524A5">
                  <w:pPr>
                    <w:jc w:val="center"/>
                    <w:rPr>
                      <w:rFonts w:cs="Arial"/>
                    </w:rPr>
                  </w:pPr>
                  <w:hyperlink r:id="rId53" w:history="1">
                    <w:r w:rsidR="008524A5" w:rsidRPr="008524A5">
                      <w:rPr>
                        <w:rStyle w:val="Hyperlink"/>
                        <w:rFonts w:cs="Arial"/>
                      </w:rPr>
                      <w:t>Presence On A Third Party Site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573F7FB7" w14:textId="77777777" w:rsidR="008524A5" w:rsidRPr="009105EA" w:rsidRDefault="008524A5" w:rsidP="008524A5">
                  <w:pPr>
                    <w:jc w:val="center"/>
                    <w:rPr>
                      <w:rFonts w:cs="Arial"/>
                    </w:rPr>
                  </w:pPr>
                  <w:r w:rsidRPr="009105EA">
                    <w:rPr>
                      <w:rFonts w:cs="Arial"/>
                      <w:szCs w:val="22"/>
                    </w:rPr>
                    <w:t>Moderate Risk</w:t>
                  </w:r>
                </w:p>
              </w:tc>
              <w:tc>
                <w:tcPr>
                  <w:tcW w:w="2376" w:type="dxa"/>
                  <w:tcBorders>
                    <w:top w:val="single" w:sz="4" w:space="0" w:color="auto"/>
                    <w:left w:val="single" w:sz="4" w:space="0" w:color="auto"/>
                    <w:bottom w:val="single" w:sz="4" w:space="0" w:color="auto"/>
                    <w:right w:val="single" w:sz="4" w:space="0" w:color="auto"/>
                  </w:tcBorders>
                  <w:vAlign w:val="center"/>
                </w:tcPr>
                <w:p w14:paraId="3A1368F2" w14:textId="77777777" w:rsidR="008524A5" w:rsidRPr="009105EA" w:rsidRDefault="008524A5" w:rsidP="008524A5">
                  <w:pPr>
                    <w:jc w:val="center"/>
                    <w:rPr>
                      <w:rFonts w:cs="Arial"/>
                    </w:rPr>
                  </w:pPr>
                </w:p>
              </w:tc>
            </w:tr>
            <w:tr w:rsidR="008524A5" w:rsidRPr="009105EA" w14:paraId="457D307B"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4AA1B6CE" w14:textId="77777777" w:rsidR="008524A5" w:rsidRPr="009105EA" w:rsidRDefault="008524A5" w:rsidP="008524A5">
                  <w:pPr>
                    <w:jc w:val="center"/>
                    <w:rPr>
                      <w:rFonts w:cs="Arial"/>
                    </w:rPr>
                  </w:pPr>
                  <w:r w:rsidRPr="009105EA">
                    <w:rPr>
                      <w:rFonts w:cs="Arial"/>
                      <w:szCs w:val="22"/>
                    </w:rPr>
                    <w:t>UCDA8</w:t>
                  </w:r>
                </w:p>
              </w:tc>
              <w:tc>
                <w:tcPr>
                  <w:tcW w:w="3260" w:type="dxa"/>
                  <w:tcBorders>
                    <w:top w:val="single" w:sz="4" w:space="0" w:color="auto"/>
                    <w:left w:val="single" w:sz="4" w:space="0" w:color="auto"/>
                    <w:bottom w:val="single" w:sz="4" w:space="0" w:color="auto"/>
                    <w:right w:val="single" w:sz="4" w:space="0" w:color="auto"/>
                  </w:tcBorders>
                  <w:vAlign w:val="center"/>
                </w:tcPr>
                <w:p w14:paraId="38EEC930" w14:textId="77777777" w:rsidR="008524A5" w:rsidRPr="009105EA" w:rsidRDefault="00561376" w:rsidP="008524A5">
                  <w:pPr>
                    <w:jc w:val="center"/>
                    <w:rPr>
                      <w:rFonts w:cs="Arial"/>
                    </w:rPr>
                  </w:pPr>
                  <w:hyperlink r:id="rId54" w:history="1">
                    <w:r w:rsidR="008524A5" w:rsidRPr="008524A5">
                      <w:rPr>
                        <w:rStyle w:val="Hyperlink"/>
                        <w:rFonts w:cs="Arial"/>
                      </w:rPr>
                      <w:t>Kitchen / Tea Making Areas</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3BA913CC" w14:textId="77777777" w:rsidR="008524A5" w:rsidRPr="009105EA" w:rsidRDefault="008524A5" w:rsidP="008524A5">
                  <w:pPr>
                    <w:jc w:val="center"/>
                    <w:rPr>
                      <w:rFonts w:cs="Arial"/>
                    </w:rPr>
                  </w:pPr>
                  <w:r w:rsidRPr="009105EA">
                    <w:rPr>
                      <w:rFonts w:cs="Arial"/>
                      <w:szCs w:val="22"/>
                    </w:rPr>
                    <w:t>Trivial Risk</w:t>
                  </w:r>
                </w:p>
              </w:tc>
              <w:tc>
                <w:tcPr>
                  <w:tcW w:w="2376" w:type="dxa"/>
                  <w:tcBorders>
                    <w:top w:val="single" w:sz="4" w:space="0" w:color="auto"/>
                    <w:left w:val="single" w:sz="4" w:space="0" w:color="auto"/>
                    <w:bottom w:val="single" w:sz="4" w:space="0" w:color="auto"/>
                    <w:right w:val="single" w:sz="4" w:space="0" w:color="auto"/>
                  </w:tcBorders>
                  <w:vAlign w:val="center"/>
                </w:tcPr>
                <w:p w14:paraId="60695F63" w14:textId="77777777" w:rsidR="008524A5" w:rsidRPr="009105EA" w:rsidRDefault="008524A5" w:rsidP="008524A5">
                  <w:pPr>
                    <w:jc w:val="center"/>
                    <w:rPr>
                      <w:rFonts w:cs="Arial"/>
                    </w:rPr>
                  </w:pPr>
                </w:p>
              </w:tc>
            </w:tr>
            <w:tr w:rsidR="008524A5" w:rsidRPr="009105EA" w14:paraId="11C1FF66"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6EB9BE84" w14:textId="77777777" w:rsidR="008524A5" w:rsidRPr="009105EA" w:rsidRDefault="008524A5" w:rsidP="008524A5">
                  <w:pPr>
                    <w:jc w:val="center"/>
                    <w:rPr>
                      <w:rFonts w:cs="Arial"/>
                    </w:rPr>
                  </w:pPr>
                  <w:r w:rsidRPr="009105EA">
                    <w:rPr>
                      <w:rFonts w:cs="Arial"/>
                      <w:szCs w:val="22"/>
                    </w:rPr>
                    <w:t>UCDA9</w:t>
                  </w:r>
                </w:p>
              </w:tc>
              <w:tc>
                <w:tcPr>
                  <w:tcW w:w="3260" w:type="dxa"/>
                  <w:tcBorders>
                    <w:top w:val="single" w:sz="4" w:space="0" w:color="auto"/>
                    <w:left w:val="single" w:sz="4" w:space="0" w:color="auto"/>
                    <w:bottom w:val="single" w:sz="4" w:space="0" w:color="auto"/>
                    <w:right w:val="single" w:sz="4" w:space="0" w:color="auto"/>
                  </w:tcBorders>
                  <w:vAlign w:val="center"/>
                </w:tcPr>
                <w:p w14:paraId="66CEB401" w14:textId="77777777" w:rsidR="008524A5" w:rsidRPr="009105EA" w:rsidRDefault="00561376" w:rsidP="008524A5">
                  <w:pPr>
                    <w:jc w:val="center"/>
                    <w:rPr>
                      <w:rFonts w:cs="Arial"/>
                    </w:rPr>
                  </w:pPr>
                  <w:hyperlink r:id="rId55" w:history="1">
                    <w:r w:rsidR="008524A5" w:rsidRPr="008524A5">
                      <w:rPr>
                        <w:rStyle w:val="Hyperlink"/>
                        <w:rFonts w:cs="Arial"/>
                      </w:rPr>
                      <w:t>Driving / Use Of Vehicles</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22DC737D" w14:textId="77777777" w:rsidR="008524A5" w:rsidRPr="009105EA" w:rsidRDefault="008524A5" w:rsidP="008524A5">
                  <w:pPr>
                    <w:jc w:val="center"/>
                    <w:rPr>
                      <w:rFonts w:cs="Arial"/>
                    </w:rPr>
                  </w:pPr>
                  <w:r w:rsidRPr="009105EA">
                    <w:rPr>
                      <w:rFonts w:cs="Arial"/>
                      <w:szCs w:val="22"/>
                    </w:rPr>
                    <w:t>Substantial Risk</w:t>
                  </w:r>
                </w:p>
              </w:tc>
              <w:tc>
                <w:tcPr>
                  <w:tcW w:w="2376" w:type="dxa"/>
                  <w:tcBorders>
                    <w:top w:val="single" w:sz="4" w:space="0" w:color="auto"/>
                    <w:left w:val="single" w:sz="4" w:space="0" w:color="auto"/>
                    <w:bottom w:val="single" w:sz="4" w:space="0" w:color="auto"/>
                    <w:right w:val="single" w:sz="4" w:space="0" w:color="auto"/>
                  </w:tcBorders>
                  <w:vAlign w:val="center"/>
                </w:tcPr>
                <w:p w14:paraId="7E47562D" w14:textId="77777777" w:rsidR="008524A5" w:rsidRPr="009105EA" w:rsidRDefault="008524A5" w:rsidP="008524A5">
                  <w:pPr>
                    <w:jc w:val="center"/>
                    <w:rPr>
                      <w:rFonts w:cs="Arial"/>
                    </w:rPr>
                  </w:pPr>
                </w:p>
              </w:tc>
            </w:tr>
            <w:tr w:rsidR="008524A5" w:rsidRPr="009105EA" w14:paraId="7E0F1580"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5A6FBA0E" w14:textId="77777777" w:rsidR="008524A5" w:rsidRPr="009105EA" w:rsidRDefault="008524A5" w:rsidP="008524A5">
                  <w:pPr>
                    <w:jc w:val="center"/>
                    <w:rPr>
                      <w:rFonts w:cs="Arial"/>
                    </w:rPr>
                  </w:pPr>
                  <w:r w:rsidRPr="009105EA">
                    <w:rPr>
                      <w:rFonts w:cs="Arial"/>
                      <w:szCs w:val="22"/>
                    </w:rPr>
                    <w:t>UCDA10</w:t>
                  </w:r>
                </w:p>
              </w:tc>
              <w:tc>
                <w:tcPr>
                  <w:tcW w:w="3260" w:type="dxa"/>
                  <w:tcBorders>
                    <w:top w:val="single" w:sz="4" w:space="0" w:color="auto"/>
                    <w:left w:val="single" w:sz="4" w:space="0" w:color="auto"/>
                    <w:bottom w:val="single" w:sz="4" w:space="0" w:color="auto"/>
                    <w:right w:val="single" w:sz="4" w:space="0" w:color="auto"/>
                  </w:tcBorders>
                  <w:vAlign w:val="center"/>
                </w:tcPr>
                <w:p w14:paraId="0B41884D" w14:textId="77777777" w:rsidR="008524A5" w:rsidRPr="009105EA" w:rsidRDefault="00561376" w:rsidP="008524A5">
                  <w:pPr>
                    <w:jc w:val="center"/>
                    <w:rPr>
                      <w:rFonts w:cs="Arial"/>
                    </w:rPr>
                  </w:pPr>
                  <w:hyperlink r:id="rId56" w:history="1">
                    <w:r w:rsidR="008524A5" w:rsidRPr="008524A5">
                      <w:rPr>
                        <w:rStyle w:val="Hyperlink"/>
                        <w:rFonts w:cs="Arial"/>
                      </w:rPr>
                      <w:t>Foreign Travel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6C16A3F3"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3B9C8109" w14:textId="77777777" w:rsidR="008524A5" w:rsidRPr="009105EA" w:rsidRDefault="008524A5" w:rsidP="008524A5">
                  <w:pPr>
                    <w:jc w:val="center"/>
                    <w:rPr>
                      <w:rFonts w:cs="Arial"/>
                    </w:rPr>
                  </w:pPr>
                </w:p>
              </w:tc>
            </w:tr>
            <w:tr w:rsidR="008524A5" w:rsidRPr="009105EA" w14:paraId="1385F79A" w14:textId="77777777" w:rsidTr="008524A5">
              <w:trPr>
                <w:trHeight w:val="510"/>
              </w:trPr>
              <w:tc>
                <w:tcPr>
                  <w:tcW w:w="1447" w:type="dxa"/>
                  <w:tcBorders>
                    <w:top w:val="single" w:sz="4" w:space="0" w:color="auto"/>
                    <w:left w:val="single" w:sz="4" w:space="0" w:color="auto"/>
                    <w:bottom w:val="single" w:sz="4" w:space="0" w:color="auto"/>
                    <w:right w:val="single" w:sz="4" w:space="0" w:color="auto"/>
                  </w:tcBorders>
                  <w:vAlign w:val="center"/>
                </w:tcPr>
                <w:p w14:paraId="23B8CA89" w14:textId="77777777" w:rsidR="008524A5" w:rsidRPr="009105EA" w:rsidRDefault="008524A5" w:rsidP="008524A5">
                  <w:pPr>
                    <w:jc w:val="center"/>
                    <w:rPr>
                      <w:rFonts w:cs="Arial"/>
                    </w:rPr>
                  </w:pPr>
                  <w:r w:rsidRPr="009105EA">
                    <w:rPr>
                      <w:rFonts w:cs="Arial"/>
                      <w:szCs w:val="22"/>
                    </w:rPr>
                    <w:t>UCDA11</w:t>
                  </w:r>
                </w:p>
              </w:tc>
              <w:tc>
                <w:tcPr>
                  <w:tcW w:w="3260" w:type="dxa"/>
                  <w:tcBorders>
                    <w:top w:val="single" w:sz="4" w:space="0" w:color="auto"/>
                    <w:left w:val="single" w:sz="4" w:space="0" w:color="auto"/>
                    <w:bottom w:val="single" w:sz="4" w:space="0" w:color="auto"/>
                    <w:right w:val="single" w:sz="4" w:space="0" w:color="auto"/>
                  </w:tcBorders>
                  <w:vAlign w:val="center"/>
                </w:tcPr>
                <w:p w14:paraId="033EA724" w14:textId="77777777" w:rsidR="008524A5" w:rsidRPr="009105EA" w:rsidRDefault="00561376" w:rsidP="008524A5">
                  <w:pPr>
                    <w:jc w:val="center"/>
                    <w:rPr>
                      <w:rFonts w:cs="Arial"/>
                    </w:rPr>
                  </w:pPr>
                  <w:hyperlink r:id="rId57" w:history="1">
                    <w:r w:rsidR="008524A5" w:rsidRPr="008524A5">
                      <w:rPr>
                        <w:rStyle w:val="Hyperlink"/>
                        <w:rFonts w:cs="Arial"/>
                      </w:rPr>
                      <w:t>Lone Working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159EBA7E" w14:textId="77777777" w:rsidR="008524A5" w:rsidRPr="009105EA" w:rsidRDefault="008524A5" w:rsidP="008524A5">
                  <w:pPr>
                    <w:jc w:val="center"/>
                    <w:rPr>
                      <w:rFonts w:cs="Arial"/>
                    </w:rPr>
                  </w:pPr>
                  <w:r w:rsidRPr="009105EA">
                    <w:rPr>
                      <w:rFonts w:cs="Arial"/>
                      <w:szCs w:val="22"/>
                    </w:rPr>
                    <w:t>n/a</w:t>
                  </w:r>
                </w:p>
              </w:tc>
              <w:tc>
                <w:tcPr>
                  <w:tcW w:w="2376" w:type="dxa"/>
                  <w:tcBorders>
                    <w:top w:val="single" w:sz="4" w:space="0" w:color="auto"/>
                    <w:left w:val="single" w:sz="4" w:space="0" w:color="auto"/>
                    <w:bottom w:val="single" w:sz="4" w:space="0" w:color="auto"/>
                    <w:right w:val="single" w:sz="4" w:space="0" w:color="auto"/>
                  </w:tcBorders>
                  <w:vAlign w:val="center"/>
                </w:tcPr>
                <w:p w14:paraId="05651FEA" w14:textId="77777777" w:rsidR="008524A5" w:rsidRPr="009105EA" w:rsidRDefault="008524A5" w:rsidP="008524A5">
                  <w:pPr>
                    <w:rPr>
                      <w:rFonts w:cs="Arial"/>
                    </w:rPr>
                  </w:pPr>
                  <w:r w:rsidRPr="009105EA">
                    <w:rPr>
                      <w:rFonts w:cs="Arial"/>
                      <w:szCs w:val="22"/>
                    </w:rPr>
                    <w:t>Risk rating to be decided on an individual basis</w:t>
                  </w:r>
                </w:p>
              </w:tc>
            </w:tr>
            <w:tr w:rsidR="008524A5" w:rsidRPr="009105EA" w14:paraId="7B888AA2"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15788D24" w14:textId="77777777" w:rsidR="008524A5" w:rsidRPr="009105EA" w:rsidRDefault="008524A5" w:rsidP="008524A5">
                  <w:pPr>
                    <w:jc w:val="center"/>
                    <w:rPr>
                      <w:rFonts w:cs="Arial"/>
                    </w:rPr>
                  </w:pPr>
                  <w:r w:rsidRPr="009105EA">
                    <w:rPr>
                      <w:rFonts w:cs="Arial"/>
                      <w:szCs w:val="22"/>
                    </w:rPr>
                    <w:t>UCDA12</w:t>
                  </w:r>
                </w:p>
              </w:tc>
              <w:tc>
                <w:tcPr>
                  <w:tcW w:w="3260" w:type="dxa"/>
                  <w:tcBorders>
                    <w:top w:val="single" w:sz="4" w:space="0" w:color="auto"/>
                    <w:left w:val="single" w:sz="4" w:space="0" w:color="auto"/>
                    <w:bottom w:val="single" w:sz="4" w:space="0" w:color="auto"/>
                    <w:right w:val="single" w:sz="4" w:space="0" w:color="auto"/>
                  </w:tcBorders>
                  <w:vAlign w:val="center"/>
                </w:tcPr>
                <w:p w14:paraId="4CCB486A" w14:textId="77777777" w:rsidR="008524A5" w:rsidRPr="009105EA" w:rsidRDefault="00561376" w:rsidP="008524A5">
                  <w:pPr>
                    <w:jc w:val="center"/>
                    <w:rPr>
                      <w:rFonts w:cs="Arial"/>
                    </w:rPr>
                  </w:pPr>
                  <w:hyperlink r:id="rId58" w:history="1">
                    <w:r w:rsidR="008524A5" w:rsidRPr="008524A5">
                      <w:rPr>
                        <w:rStyle w:val="Hyperlink"/>
                        <w:rFonts w:cs="Arial"/>
                      </w:rPr>
                      <w:t>Workplace Stress</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2DA5D609" w14:textId="77777777" w:rsidR="008524A5" w:rsidRPr="009105EA" w:rsidRDefault="008524A5" w:rsidP="008524A5">
                  <w:pPr>
                    <w:jc w:val="center"/>
                    <w:rPr>
                      <w:rFonts w:cs="Arial"/>
                    </w:rPr>
                  </w:pPr>
                  <w:r w:rsidRPr="009105EA">
                    <w:rPr>
                      <w:rFonts w:cs="Arial"/>
                      <w:szCs w:val="22"/>
                    </w:rPr>
                    <w:t>Moderate Risk</w:t>
                  </w:r>
                </w:p>
              </w:tc>
              <w:tc>
                <w:tcPr>
                  <w:tcW w:w="2376" w:type="dxa"/>
                  <w:tcBorders>
                    <w:top w:val="single" w:sz="4" w:space="0" w:color="auto"/>
                    <w:left w:val="single" w:sz="4" w:space="0" w:color="auto"/>
                    <w:bottom w:val="single" w:sz="4" w:space="0" w:color="auto"/>
                    <w:right w:val="single" w:sz="4" w:space="0" w:color="auto"/>
                  </w:tcBorders>
                  <w:vAlign w:val="center"/>
                </w:tcPr>
                <w:p w14:paraId="4E10F4B4" w14:textId="77777777" w:rsidR="008524A5" w:rsidRPr="009105EA" w:rsidRDefault="008524A5" w:rsidP="008524A5">
                  <w:pPr>
                    <w:jc w:val="center"/>
                    <w:rPr>
                      <w:rFonts w:cs="Arial"/>
                    </w:rPr>
                  </w:pPr>
                </w:p>
              </w:tc>
            </w:tr>
            <w:tr w:rsidR="008524A5" w:rsidRPr="009105EA" w14:paraId="3A1DAB99"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403B629C" w14:textId="77777777" w:rsidR="008524A5" w:rsidRPr="009105EA" w:rsidRDefault="008524A5" w:rsidP="008524A5">
                  <w:pPr>
                    <w:jc w:val="center"/>
                    <w:rPr>
                      <w:rFonts w:cs="Arial"/>
                    </w:rPr>
                  </w:pPr>
                  <w:r w:rsidRPr="009105EA">
                    <w:rPr>
                      <w:rFonts w:cs="Arial"/>
                      <w:szCs w:val="22"/>
                    </w:rPr>
                    <w:t>UCDA13</w:t>
                  </w:r>
                </w:p>
              </w:tc>
              <w:tc>
                <w:tcPr>
                  <w:tcW w:w="3260" w:type="dxa"/>
                  <w:tcBorders>
                    <w:top w:val="single" w:sz="4" w:space="0" w:color="auto"/>
                    <w:left w:val="single" w:sz="4" w:space="0" w:color="auto"/>
                    <w:bottom w:val="single" w:sz="4" w:space="0" w:color="auto"/>
                    <w:right w:val="single" w:sz="4" w:space="0" w:color="auto"/>
                  </w:tcBorders>
                  <w:vAlign w:val="center"/>
                </w:tcPr>
                <w:p w14:paraId="4142DAF4" w14:textId="77777777" w:rsidR="008524A5" w:rsidRPr="009105EA" w:rsidRDefault="00561376" w:rsidP="008524A5">
                  <w:pPr>
                    <w:jc w:val="center"/>
                    <w:rPr>
                      <w:rFonts w:cs="Arial"/>
                    </w:rPr>
                  </w:pPr>
                  <w:hyperlink r:id="rId59" w:history="1">
                    <w:r w:rsidR="008524A5" w:rsidRPr="008524A5">
                      <w:rPr>
                        <w:rStyle w:val="Hyperlink"/>
                        <w:rFonts w:cs="Arial"/>
                      </w:rPr>
                      <w:t>Use Of Passenger / Goods Lifts</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3CD6AC24" w14:textId="77777777" w:rsidR="008524A5" w:rsidRPr="009105EA" w:rsidRDefault="008524A5" w:rsidP="008524A5">
                  <w:pPr>
                    <w:jc w:val="center"/>
                    <w:rPr>
                      <w:rFonts w:cs="Arial"/>
                    </w:rPr>
                  </w:pPr>
                  <w:r w:rsidRPr="009105EA">
                    <w:rPr>
                      <w:rFonts w:cs="Arial"/>
                      <w:szCs w:val="22"/>
                    </w:rPr>
                    <w:t>Trivial Risk</w:t>
                  </w:r>
                </w:p>
              </w:tc>
              <w:tc>
                <w:tcPr>
                  <w:tcW w:w="2376" w:type="dxa"/>
                  <w:tcBorders>
                    <w:top w:val="single" w:sz="4" w:space="0" w:color="auto"/>
                    <w:left w:val="single" w:sz="4" w:space="0" w:color="auto"/>
                    <w:bottom w:val="single" w:sz="4" w:space="0" w:color="auto"/>
                    <w:right w:val="single" w:sz="4" w:space="0" w:color="auto"/>
                  </w:tcBorders>
                  <w:vAlign w:val="center"/>
                </w:tcPr>
                <w:p w14:paraId="1296B154" w14:textId="77777777" w:rsidR="008524A5" w:rsidRPr="009105EA" w:rsidRDefault="008524A5" w:rsidP="008524A5">
                  <w:pPr>
                    <w:jc w:val="center"/>
                    <w:rPr>
                      <w:rFonts w:cs="Arial"/>
                    </w:rPr>
                  </w:pPr>
                </w:p>
              </w:tc>
            </w:tr>
            <w:tr w:rsidR="008524A5" w:rsidRPr="009105EA" w14:paraId="4A212593"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1F4CDC62" w14:textId="77777777" w:rsidR="008524A5" w:rsidRPr="009105EA" w:rsidRDefault="008524A5" w:rsidP="008524A5">
                  <w:pPr>
                    <w:jc w:val="center"/>
                    <w:rPr>
                      <w:rFonts w:cs="Arial"/>
                    </w:rPr>
                  </w:pPr>
                  <w:r w:rsidRPr="009105EA">
                    <w:rPr>
                      <w:rFonts w:cs="Arial"/>
                      <w:szCs w:val="22"/>
                    </w:rPr>
                    <w:lastRenderedPageBreak/>
                    <w:t>UCDA14</w:t>
                  </w:r>
                </w:p>
              </w:tc>
              <w:tc>
                <w:tcPr>
                  <w:tcW w:w="3260" w:type="dxa"/>
                  <w:tcBorders>
                    <w:top w:val="single" w:sz="4" w:space="0" w:color="auto"/>
                    <w:left w:val="single" w:sz="4" w:space="0" w:color="auto"/>
                    <w:bottom w:val="single" w:sz="4" w:space="0" w:color="auto"/>
                    <w:right w:val="single" w:sz="4" w:space="0" w:color="auto"/>
                  </w:tcBorders>
                  <w:vAlign w:val="center"/>
                </w:tcPr>
                <w:p w14:paraId="62AF603C" w14:textId="77777777" w:rsidR="008524A5" w:rsidRPr="009105EA" w:rsidRDefault="00561376" w:rsidP="008524A5">
                  <w:pPr>
                    <w:jc w:val="center"/>
                    <w:rPr>
                      <w:rFonts w:cs="Arial"/>
                    </w:rPr>
                  </w:pPr>
                  <w:hyperlink r:id="rId60" w:history="1">
                    <w:r w:rsidR="008524A5" w:rsidRPr="008524A5">
                      <w:rPr>
                        <w:rStyle w:val="Hyperlink"/>
                        <w:rFonts w:cs="Arial"/>
                      </w:rPr>
                      <w:t>Noise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7D0BC652"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47C4208A" w14:textId="77777777" w:rsidR="008524A5" w:rsidRPr="009105EA" w:rsidRDefault="008524A5" w:rsidP="008524A5">
                  <w:pPr>
                    <w:jc w:val="center"/>
                    <w:rPr>
                      <w:rFonts w:cs="Arial"/>
                    </w:rPr>
                  </w:pPr>
                </w:p>
              </w:tc>
            </w:tr>
            <w:tr w:rsidR="008524A5" w:rsidRPr="009105EA" w14:paraId="1D27BF48"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74AB5144" w14:textId="77777777" w:rsidR="008524A5" w:rsidRPr="009105EA" w:rsidRDefault="008524A5" w:rsidP="008524A5">
                  <w:pPr>
                    <w:jc w:val="center"/>
                    <w:rPr>
                      <w:rFonts w:cs="Arial"/>
                    </w:rPr>
                  </w:pPr>
                  <w:r w:rsidRPr="009105EA">
                    <w:rPr>
                      <w:rFonts w:cs="Arial"/>
                      <w:szCs w:val="22"/>
                    </w:rPr>
                    <w:t>UCDA15</w:t>
                  </w:r>
                </w:p>
              </w:tc>
              <w:tc>
                <w:tcPr>
                  <w:tcW w:w="3260" w:type="dxa"/>
                  <w:tcBorders>
                    <w:top w:val="single" w:sz="4" w:space="0" w:color="auto"/>
                    <w:left w:val="single" w:sz="4" w:space="0" w:color="auto"/>
                    <w:bottom w:val="single" w:sz="4" w:space="0" w:color="auto"/>
                    <w:right w:val="single" w:sz="4" w:space="0" w:color="auto"/>
                  </w:tcBorders>
                  <w:vAlign w:val="center"/>
                </w:tcPr>
                <w:p w14:paraId="6B5987E0" w14:textId="77777777" w:rsidR="008524A5" w:rsidRPr="009105EA" w:rsidRDefault="00561376" w:rsidP="008524A5">
                  <w:pPr>
                    <w:jc w:val="center"/>
                    <w:rPr>
                      <w:rFonts w:cs="Arial"/>
                    </w:rPr>
                  </w:pPr>
                  <w:hyperlink r:id="rId61" w:history="1">
                    <w:r w:rsidR="008524A5" w:rsidRPr="008524A5">
                      <w:rPr>
                        <w:rStyle w:val="Hyperlink"/>
                        <w:rFonts w:cs="Arial"/>
                      </w:rPr>
                      <w:t>Use Of Personal Protective Equipment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64BE850C" w14:textId="77777777" w:rsidR="008524A5" w:rsidRPr="009105EA" w:rsidRDefault="008524A5" w:rsidP="008524A5">
                  <w:pPr>
                    <w:jc w:val="center"/>
                    <w:rPr>
                      <w:rFonts w:cs="Arial"/>
                    </w:rPr>
                  </w:pPr>
                  <w:r w:rsidRPr="009105EA">
                    <w:rPr>
                      <w:rFonts w:cs="Arial"/>
                      <w:szCs w:val="22"/>
                    </w:rPr>
                    <w:t>Trivial Risk</w:t>
                  </w:r>
                </w:p>
              </w:tc>
              <w:tc>
                <w:tcPr>
                  <w:tcW w:w="2376" w:type="dxa"/>
                  <w:tcBorders>
                    <w:top w:val="single" w:sz="4" w:space="0" w:color="auto"/>
                    <w:left w:val="single" w:sz="4" w:space="0" w:color="auto"/>
                    <w:bottom w:val="single" w:sz="4" w:space="0" w:color="auto"/>
                    <w:right w:val="single" w:sz="4" w:space="0" w:color="auto"/>
                  </w:tcBorders>
                  <w:vAlign w:val="center"/>
                </w:tcPr>
                <w:p w14:paraId="7C03141E" w14:textId="77777777" w:rsidR="008524A5" w:rsidRPr="009105EA" w:rsidRDefault="008524A5" w:rsidP="008524A5">
                  <w:pPr>
                    <w:jc w:val="center"/>
                    <w:rPr>
                      <w:rFonts w:cs="Arial"/>
                    </w:rPr>
                  </w:pPr>
                </w:p>
              </w:tc>
            </w:tr>
            <w:tr w:rsidR="008524A5" w:rsidRPr="009105EA" w14:paraId="57BF57D8"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18E1F4B7" w14:textId="77777777" w:rsidR="008524A5" w:rsidRPr="009105EA" w:rsidRDefault="008524A5" w:rsidP="008524A5">
                  <w:pPr>
                    <w:jc w:val="center"/>
                    <w:rPr>
                      <w:rFonts w:cs="Arial"/>
                    </w:rPr>
                  </w:pPr>
                  <w:r w:rsidRPr="009105EA">
                    <w:rPr>
                      <w:rFonts w:cs="Arial"/>
                      <w:szCs w:val="22"/>
                    </w:rPr>
                    <w:t>UCDA16</w:t>
                  </w:r>
                </w:p>
              </w:tc>
              <w:tc>
                <w:tcPr>
                  <w:tcW w:w="3260" w:type="dxa"/>
                  <w:tcBorders>
                    <w:top w:val="single" w:sz="4" w:space="0" w:color="auto"/>
                    <w:left w:val="single" w:sz="4" w:space="0" w:color="auto"/>
                    <w:bottom w:val="single" w:sz="4" w:space="0" w:color="auto"/>
                    <w:right w:val="single" w:sz="4" w:space="0" w:color="auto"/>
                  </w:tcBorders>
                  <w:vAlign w:val="center"/>
                </w:tcPr>
                <w:p w14:paraId="2F75D5DE" w14:textId="77777777" w:rsidR="008524A5" w:rsidRPr="009105EA" w:rsidRDefault="00561376" w:rsidP="008524A5">
                  <w:pPr>
                    <w:jc w:val="center"/>
                    <w:rPr>
                      <w:rFonts w:cs="Arial"/>
                    </w:rPr>
                  </w:pPr>
                  <w:hyperlink r:id="rId62" w:history="1">
                    <w:r w:rsidR="008524A5" w:rsidRPr="008524A5">
                      <w:rPr>
                        <w:rStyle w:val="Hyperlink"/>
                        <w:rFonts w:cs="Arial"/>
                      </w:rPr>
                      <w:t>Travel Within Ireland</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569A60C4"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7B7F251A" w14:textId="77777777" w:rsidR="008524A5" w:rsidRPr="009105EA" w:rsidRDefault="008524A5" w:rsidP="008524A5">
                  <w:pPr>
                    <w:jc w:val="center"/>
                    <w:rPr>
                      <w:rFonts w:cs="Arial"/>
                    </w:rPr>
                  </w:pPr>
                </w:p>
              </w:tc>
            </w:tr>
            <w:tr w:rsidR="008524A5" w:rsidRPr="009105EA" w14:paraId="34FA1A8F"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6299EDFB" w14:textId="77777777" w:rsidR="008524A5" w:rsidRPr="009105EA" w:rsidRDefault="008524A5" w:rsidP="008524A5">
                  <w:pPr>
                    <w:jc w:val="center"/>
                    <w:rPr>
                      <w:rFonts w:cs="Arial"/>
                    </w:rPr>
                  </w:pPr>
                  <w:r w:rsidRPr="009105EA">
                    <w:rPr>
                      <w:rFonts w:cs="Arial"/>
                      <w:szCs w:val="22"/>
                    </w:rPr>
                    <w:t>UCDA17</w:t>
                  </w:r>
                </w:p>
              </w:tc>
              <w:tc>
                <w:tcPr>
                  <w:tcW w:w="3260" w:type="dxa"/>
                  <w:tcBorders>
                    <w:top w:val="single" w:sz="4" w:space="0" w:color="auto"/>
                    <w:left w:val="single" w:sz="4" w:space="0" w:color="auto"/>
                    <w:bottom w:val="single" w:sz="4" w:space="0" w:color="auto"/>
                    <w:right w:val="single" w:sz="4" w:space="0" w:color="auto"/>
                  </w:tcBorders>
                  <w:vAlign w:val="center"/>
                </w:tcPr>
                <w:p w14:paraId="464BA155" w14:textId="70C35925" w:rsidR="008524A5" w:rsidRPr="009105EA" w:rsidRDefault="00561376" w:rsidP="008524A5">
                  <w:pPr>
                    <w:jc w:val="center"/>
                    <w:rPr>
                      <w:rFonts w:cs="Arial"/>
                    </w:rPr>
                  </w:pPr>
                  <w:hyperlink r:id="rId63" w:history="1">
                    <w:r w:rsidR="008524A5" w:rsidRPr="008524A5">
                      <w:rPr>
                        <w:rStyle w:val="Hyperlink"/>
                        <w:rFonts w:cs="Arial"/>
                      </w:rPr>
                      <w:t>Violence And Aggression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5E7909FA"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64809C53" w14:textId="77777777" w:rsidR="008524A5" w:rsidRPr="009105EA" w:rsidRDefault="008524A5" w:rsidP="008524A5">
                  <w:pPr>
                    <w:jc w:val="center"/>
                    <w:rPr>
                      <w:rFonts w:cs="Arial"/>
                    </w:rPr>
                  </w:pPr>
                </w:p>
              </w:tc>
            </w:tr>
            <w:tr w:rsidR="008524A5" w:rsidRPr="009105EA" w14:paraId="1B452D64"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79D9A3D5" w14:textId="77777777" w:rsidR="008524A5" w:rsidRPr="009105EA" w:rsidRDefault="008524A5" w:rsidP="008524A5">
                  <w:pPr>
                    <w:jc w:val="center"/>
                    <w:rPr>
                      <w:rFonts w:cs="Arial"/>
                    </w:rPr>
                  </w:pPr>
                  <w:r w:rsidRPr="009105EA">
                    <w:rPr>
                      <w:rFonts w:cs="Arial"/>
                      <w:szCs w:val="22"/>
                    </w:rPr>
                    <w:t>UCDA18</w:t>
                  </w:r>
                </w:p>
              </w:tc>
              <w:tc>
                <w:tcPr>
                  <w:tcW w:w="3260" w:type="dxa"/>
                  <w:tcBorders>
                    <w:top w:val="single" w:sz="4" w:space="0" w:color="auto"/>
                    <w:left w:val="single" w:sz="4" w:space="0" w:color="auto"/>
                    <w:bottom w:val="single" w:sz="4" w:space="0" w:color="auto"/>
                    <w:right w:val="single" w:sz="4" w:space="0" w:color="auto"/>
                  </w:tcBorders>
                  <w:vAlign w:val="center"/>
                </w:tcPr>
                <w:p w14:paraId="2D6F11F3" w14:textId="6C7F1412" w:rsidR="008524A5" w:rsidRPr="009105EA" w:rsidRDefault="00561376" w:rsidP="008524A5">
                  <w:pPr>
                    <w:jc w:val="center"/>
                    <w:rPr>
                      <w:rFonts w:cs="Arial"/>
                    </w:rPr>
                  </w:pPr>
                  <w:hyperlink r:id="rId64" w:history="1">
                    <w:r w:rsidR="008524A5" w:rsidRPr="008524A5">
                      <w:rPr>
                        <w:rStyle w:val="Hyperlink"/>
                        <w:rFonts w:cs="Arial"/>
                      </w:rPr>
                      <w:t>Fire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19105C97" w14:textId="77777777" w:rsidR="008524A5" w:rsidRPr="009105EA" w:rsidRDefault="008524A5" w:rsidP="008524A5">
                  <w:pPr>
                    <w:jc w:val="center"/>
                    <w:rPr>
                      <w:rFonts w:cs="Arial"/>
                    </w:rPr>
                  </w:pPr>
                  <w:r w:rsidRPr="009105EA">
                    <w:rPr>
                      <w:rFonts w:cs="Arial"/>
                      <w:szCs w:val="22"/>
                    </w:rPr>
                    <w:t>Moderate Risk</w:t>
                  </w:r>
                </w:p>
              </w:tc>
              <w:tc>
                <w:tcPr>
                  <w:tcW w:w="2376" w:type="dxa"/>
                  <w:tcBorders>
                    <w:top w:val="single" w:sz="4" w:space="0" w:color="auto"/>
                    <w:left w:val="single" w:sz="4" w:space="0" w:color="auto"/>
                    <w:bottom w:val="single" w:sz="4" w:space="0" w:color="auto"/>
                    <w:right w:val="single" w:sz="4" w:space="0" w:color="auto"/>
                  </w:tcBorders>
                  <w:vAlign w:val="center"/>
                </w:tcPr>
                <w:p w14:paraId="23BCC102" w14:textId="77777777" w:rsidR="008524A5" w:rsidRPr="009105EA" w:rsidRDefault="008524A5" w:rsidP="008524A5">
                  <w:pPr>
                    <w:jc w:val="center"/>
                    <w:rPr>
                      <w:rFonts w:cs="Arial"/>
                    </w:rPr>
                  </w:pPr>
                </w:p>
              </w:tc>
            </w:tr>
            <w:tr w:rsidR="008524A5" w:rsidRPr="009105EA" w14:paraId="016AA1F1"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47EB09A1" w14:textId="77777777" w:rsidR="008524A5" w:rsidRPr="009105EA" w:rsidRDefault="008524A5" w:rsidP="008524A5">
                  <w:pPr>
                    <w:jc w:val="center"/>
                    <w:rPr>
                      <w:rFonts w:cs="Arial"/>
                    </w:rPr>
                  </w:pPr>
                  <w:r w:rsidRPr="009105EA">
                    <w:rPr>
                      <w:rFonts w:cs="Arial"/>
                      <w:szCs w:val="22"/>
                    </w:rPr>
                    <w:t>UCDA19</w:t>
                  </w:r>
                </w:p>
              </w:tc>
              <w:tc>
                <w:tcPr>
                  <w:tcW w:w="3260" w:type="dxa"/>
                  <w:tcBorders>
                    <w:top w:val="single" w:sz="4" w:space="0" w:color="auto"/>
                    <w:left w:val="single" w:sz="4" w:space="0" w:color="auto"/>
                    <w:bottom w:val="single" w:sz="4" w:space="0" w:color="auto"/>
                    <w:right w:val="single" w:sz="4" w:space="0" w:color="auto"/>
                  </w:tcBorders>
                  <w:vAlign w:val="center"/>
                </w:tcPr>
                <w:p w14:paraId="1EDD3716" w14:textId="14B9BCEA" w:rsidR="008524A5" w:rsidRPr="009105EA" w:rsidRDefault="00561376" w:rsidP="008524A5">
                  <w:pPr>
                    <w:jc w:val="center"/>
                    <w:rPr>
                      <w:rFonts w:cs="Arial"/>
                    </w:rPr>
                  </w:pPr>
                  <w:hyperlink r:id="rId65" w:history="1">
                    <w:r w:rsidR="008524A5" w:rsidRPr="008524A5">
                      <w:rPr>
                        <w:rStyle w:val="Hyperlink"/>
                        <w:rFonts w:cs="Arial"/>
                      </w:rPr>
                      <w:t>Electricity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2797196A" w14:textId="77777777" w:rsidR="008524A5" w:rsidRPr="009105EA" w:rsidRDefault="008524A5" w:rsidP="008524A5">
                  <w:pPr>
                    <w:jc w:val="center"/>
                    <w:rPr>
                      <w:rFonts w:cs="Arial"/>
                    </w:rPr>
                  </w:pPr>
                  <w:r w:rsidRPr="009105EA">
                    <w:rPr>
                      <w:rFonts w:cs="Arial"/>
                      <w:szCs w:val="22"/>
                    </w:rPr>
                    <w:t>Moderate Risk</w:t>
                  </w:r>
                </w:p>
              </w:tc>
              <w:tc>
                <w:tcPr>
                  <w:tcW w:w="2376" w:type="dxa"/>
                  <w:tcBorders>
                    <w:top w:val="single" w:sz="4" w:space="0" w:color="auto"/>
                    <w:left w:val="single" w:sz="4" w:space="0" w:color="auto"/>
                    <w:bottom w:val="single" w:sz="4" w:space="0" w:color="auto"/>
                    <w:right w:val="single" w:sz="4" w:space="0" w:color="auto"/>
                  </w:tcBorders>
                  <w:vAlign w:val="center"/>
                </w:tcPr>
                <w:p w14:paraId="6AB6C9DA" w14:textId="77777777" w:rsidR="008524A5" w:rsidRPr="009105EA" w:rsidRDefault="008524A5" w:rsidP="008524A5">
                  <w:pPr>
                    <w:jc w:val="center"/>
                    <w:rPr>
                      <w:rFonts w:cs="Arial"/>
                    </w:rPr>
                  </w:pPr>
                </w:p>
              </w:tc>
            </w:tr>
            <w:tr w:rsidR="008524A5" w:rsidRPr="009105EA" w14:paraId="53105070" w14:textId="77777777" w:rsidTr="008524A5">
              <w:trPr>
                <w:trHeight w:val="641"/>
              </w:trPr>
              <w:tc>
                <w:tcPr>
                  <w:tcW w:w="8359" w:type="dxa"/>
                  <w:gridSpan w:val="4"/>
                  <w:tcBorders>
                    <w:top w:val="single" w:sz="4" w:space="0" w:color="auto"/>
                    <w:left w:val="single" w:sz="4" w:space="0" w:color="auto"/>
                    <w:bottom w:val="single" w:sz="4" w:space="0" w:color="auto"/>
                    <w:right w:val="single" w:sz="4" w:space="0" w:color="auto"/>
                  </w:tcBorders>
                  <w:vAlign w:val="center"/>
                </w:tcPr>
                <w:p w14:paraId="72D343AF" w14:textId="77777777" w:rsidR="008524A5" w:rsidRDefault="008524A5" w:rsidP="008524A5">
                  <w:pPr>
                    <w:rPr>
                      <w:rFonts w:cs="Arial"/>
                      <w:b/>
                      <w:bCs/>
                      <w:i/>
                      <w:iCs/>
                    </w:rPr>
                  </w:pPr>
                </w:p>
                <w:p w14:paraId="1CD283A0" w14:textId="77777777" w:rsidR="008524A5" w:rsidRPr="009105EA" w:rsidRDefault="008524A5" w:rsidP="008524A5">
                  <w:pPr>
                    <w:rPr>
                      <w:rFonts w:cs="Arial"/>
                      <w:b/>
                      <w:bCs/>
                      <w:i/>
                      <w:iCs/>
                    </w:rPr>
                  </w:pPr>
                </w:p>
              </w:tc>
            </w:tr>
            <w:tr w:rsidR="008524A5" w:rsidRPr="009105EA" w14:paraId="771E62A4" w14:textId="77777777" w:rsidTr="008524A5">
              <w:trPr>
                <w:trHeight w:val="641"/>
              </w:trPr>
              <w:tc>
                <w:tcPr>
                  <w:tcW w:w="8359" w:type="dxa"/>
                  <w:gridSpan w:val="4"/>
                  <w:tcBorders>
                    <w:top w:val="single" w:sz="4" w:space="0" w:color="auto"/>
                    <w:left w:val="single" w:sz="4" w:space="0" w:color="auto"/>
                    <w:bottom w:val="single" w:sz="4" w:space="0" w:color="auto"/>
                    <w:right w:val="single" w:sz="4" w:space="0" w:color="auto"/>
                  </w:tcBorders>
                  <w:vAlign w:val="center"/>
                </w:tcPr>
                <w:p w14:paraId="33EAC52F" w14:textId="258575CB" w:rsidR="008524A5" w:rsidRPr="008524A5" w:rsidRDefault="008524A5" w:rsidP="008524A5">
                  <w:pPr>
                    <w:jc w:val="center"/>
                    <w:rPr>
                      <w:rStyle w:val="Hyperlink"/>
                      <w:rFonts w:cs="Arial"/>
                      <w:b/>
                      <w:bCs/>
                      <w:i/>
                      <w:iCs/>
                    </w:rPr>
                  </w:pPr>
                  <w:r>
                    <w:rPr>
                      <w:rFonts w:cs="Arial"/>
                      <w:b/>
                      <w:bCs/>
                      <w:i/>
                      <w:iCs/>
                      <w:szCs w:val="22"/>
                    </w:rPr>
                    <w:fldChar w:fldCharType="begin"/>
                  </w:r>
                  <w:r w:rsidR="0021691E">
                    <w:rPr>
                      <w:rFonts w:cs="Arial"/>
                      <w:b/>
                      <w:bCs/>
                      <w:i/>
                      <w:iCs/>
                      <w:szCs w:val="22"/>
                    </w:rPr>
                    <w:instrText>HYPERLINK "https://intranet.ucd.ie/sirc/completedriskassessments/officeriskassessmentsb/"</w:instrText>
                  </w:r>
                  <w:r>
                    <w:rPr>
                      <w:rFonts w:cs="Arial"/>
                      <w:b/>
                      <w:bCs/>
                      <w:i/>
                      <w:iCs/>
                      <w:szCs w:val="22"/>
                    </w:rPr>
                    <w:fldChar w:fldCharType="separate"/>
                  </w:r>
                  <w:r w:rsidRPr="008524A5">
                    <w:rPr>
                      <w:rStyle w:val="Hyperlink"/>
                      <w:rFonts w:cs="Arial"/>
                      <w:i/>
                      <w:iCs/>
                    </w:rPr>
                    <w:t>Office Risk Assessments</w:t>
                  </w:r>
                </w:p>
                <w:p w14:paraId="509B7683" w14:textId="77777777" w:rsidR="008524A5" w:rsidRPr="009105EA" w:rsidRDefault="008524A5" w:rsidP="008524A5">
                  <w:pPr>
                    <w:jc w:val="center"/>
                    <w:rPr>
                      <w:rFonts w:cs="Arial"/>
                      <w:i/>
                      <w:iCs/>
                    </w:rPr>
                  </w:pPr>
                  <w:r>
                    <w:rPr>
                      <w:rFonts w:cs="Arial"/>
                      <w:b/>
                      <w:bCs/>
                      <w:i/>
                      <w:iCs/>
                      <w:szCs w:val="22"/>
                    </w:rPr>
                    <w:fldChar w:fldCharType="end"/>
                  </w:r>
                  <w:r w:rsidRPr="009105EA">
                    <w:rPr>
                      <w:rFonts w:cs="Arial"/>
                      <w:i/>
                      <w:iCs/>
                      <w:szCs w:val="22"/>
                    </w:rPr>
                    <w:t>These risk assessments may apply to persons working within an office environment within the school</w:t>
                  </w:r>
                </w:p>
              </w:tc>
            </w:tr>
            <w:tr w:rsidR="008524A5" w:rsidRPr="009105EA" w14:paraId="7153FD88" w14:textId="77777777" w:rsidTr="008524A5">
              <w:trPr>
                <w:trHeight w:val="765"/>
              </w:trPr>
              <w:tc>
                <w:tcPr>
                  <w:tcW w:w="1447" w:type="dxa"/>
                  <w:tcBorders>
                    <w:top w:val="single" w:sz="4" w:space="0" w:color="auto"/>
                    <w:left w:val="single" w:sz="4" w:space="0" w:color="auto"/>
                    <w:bottom w:val="single" w:sz="4" w:space="0" w:color="auto"/>
                    <w:right w:val="single" w:sz="4" w:space="0" w:color="auto"/>
                  </w:tcBorders>
                  <w:vAlign w:val="center"/>
                </w:tcPr>
                <w:p w14:paraId="63BB32B9" w14:textId="77777777" w:rsidR="008524A5" w:rsidRPr="009105EA" w:rsidRDefault="008524A5" w:rsidP="008524A5">
                  <w:pPr>
                    <w:jc w:val="center"/>
                    <w:rPr>
                      <w:rFonts w:cs="Arial"/>
                      <w:b/>
                      <w:bCs/>
                    </w:rPr>
                  </w:pPr>
                  <w:r w:rsidRPr="009105EA">
                    <w:rPr>
                      <w:rFonts w:cs="Arial"/>
                      <w:b/>
                      <w:bCs/>
                      <w:szCs w:val="22"/>
                    </w:rPr>
                    <w:t>Risk Assessment Number</w:t>
                  </w:r>
                </w:p>
              </w:tc>
              <w:tc>
                <w:tcPr>
                  <w:tcW w:w="3260" w:type="dxa"/>
                  <w:tcBorders>
                    <w:top w:val="single" w:sz="4" w:space="0" w:color="auto"/>
                    <w:left w:val="single" w:sz="4" w:space="0" w:color="auto"/>
                    <w:bottom w:val="single" w:sz="4" w:space="0" w:color="auto"/>
                    <w:right w:val="single" w:sz="4" w:space="0" w:color="auto"/>
                  </w:tcBorders>
                  <w:vAlign w:val="center"/>
                </w:tcPr>
                <w:p w14:paraId="1F95DADF" w14:textId="77777777" w:rsidR="008524A5" w:rsidRPr="009105EA" w:rsidRDefault="008524A5" w:rsidP="008524A5">
                  <w:pPr>
                    <w:jc w:val="center"/>
                    <w:rPr>
                      <w:rFonts w:cs="Arial"/>
                      <w:b/>
                      <w:bCs/>
                    </w:rPr>
                  </w:pPr>
                  <w:r w:rsidRPr="009105EA">
                    <w:rPr>
                      <w:rFonts w:cs="Arial"/>
                      <w:b/>
                      <w:bCs/>
                      <w:szCs w:val="22"/>
                    </w:rPr>
                    <w:t>Title</w:t>
                  </w:r>
                </w:p>
              </w:tc>
              <w:tc>
                <w:tcPr>
                  <w:tcW w:w="1276" w:type="dxa"/>
                  <w:tcBorders>
                    <w:top w:val="single" w:sz="4" w:space="0" w:color="auto"/>
                    <w:left w:val="single" w:sz="4" w:space="0" w:color="auto"/>
                    <w:bottom w:val="single" w:sz="4" w:space="0" w:color="auto"/>
                    <w:right w:val="single" w:sz="4" w:space="0" w:color="auto"/>
                  </w:tcBorders>
                  <w:vAlign w:val="center"/>
                </w:tcPr>
                <w:p w14:paraId="52FA538F" w14:textId="77777777" w:rsidR="008524A5" w:rsidRPr="009105EA" w:rsidRDefault="008524A5" w:rsidP="008524A5">
                  <w:pPr>
                    <w:jc w:val="center"/>
                    <w:rPr>
                      <w:rFonts w:cs="Arial"/>
                      <w:b/>
                      <w:bCs/>
                    </w:rPr>
                  </w:pPr>
                  <w:r w:rsidRPr="009105EA">
                    <w:rPr>
                      <w:rFonts w:cs="Arial"/>
                      <w:b/>
                      <w:bCs/>
                      <w:szCs w:val="22"/>
                    </w:rPr>
                    <w:t>Risk Rating</w:t>
                  </w:r>
                </w:p>
              </w:tc>
              <w:tc>
                <w:tcPr>
                  <w:tcW w:w="2376" w:type="dxa"/>
                  <w:tcBorders>
                    <w:top w:val="single" w:sz="4" w:space="0" w:color="auto"/>
                    <w:left w:val="single" w:sz="4" w:space="0" w:color="auto"/>
                    <w:bottom w:val="single" w:sz="4" w:space="0" w:color="auto"/>
                    <w:right w:val="single" w:sz="4" w:space="0" w:color="auto"/>
                  </w:tcBorders>
                  <w:vAlign w:val="center"/>
                </w:tcPr>
                <w:p w14:paraId="686477C7" w14:textId="77777777" w:rsidR="008524A5" w:rsidRPr="009105EA" w:rsidRDefault="008524A5" w:rsidP="008524A5">
                  <w:pPr>
                    <w:jc w:val="center"/>
                    <w:rPr>
                      <w:rFonts w:cs="Arial"/>
                      <w:b/>
                      <w:bCs/>
                    </w:rPr>
                  </w:pPr>
                  <w:r w:rsidRPr="009105EA">
                    <w:rPr>
                      <w:rFonts w:cs="Arial"/>
                      <w:b/>
                      <w:bCs/>
                      <w:szCs w:val="22"/>
                    </w:rPr>
                    <w:t>Comment</w:t>
                  </w:r>
                </w:p>
              </w:tc>
            </w:tr>
            <w:tr w:rsidR="008524A5" w:rsidRPr="009105EA" w14:paraId="339E5CB6"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3E324E5B" w14:textId="77777777" w:rsidR="008524A5" w:rsidRPr="009105EA" w:rsidRDefault="008524A5" w:rsidP="008524A5">
                  <w:pPr>
                    <w:jc w:val="center"/>
                    <w:rPr>
                      <w:rFonts w:cs="Arial"/>
                    </w:rPr>
                  </w:pPr>
                  <w:r w:rsidRPr="009105EA">
                    <w:rPr>
                      <w:rFonts w:cs="Arial"/>
                      <w:szCs w:val="22"/>
                    </w:rPr>
                    <w:t>UCDB1</w:t>
                  </w:r>
                </w:p>
              </w:tc>
              <w:tc>
                <w:tcPr>
                  <w:tcW w:w="3260" w:type="dxa"/>
                  <w:tcBorders>
                    <w:top w:val="single" w:sz="4" w:space="0" w:color="auto"/>
                    <w:left w:val="single" w:sz="4" w:space="0" w:color="auto"/>
                    <w:bottom w:val="single" w:sz="4" w:space="0" w:color="auto"/>
                    <w:right w:val="single" w:sz="4" w:space="0" w:color="auto"/>
                  </w:tcBorders>
                  <w:vAlign w:val="center"/>
                </w:tcPr>
                <w:p w14:paraId="2AF4CDF4" w14:textId="78586D00" w:rsidR="008524A5" w:rsidRPr="009105EA" w:rsidRDefault="00561376" w:rsidP="008524A5">
                  <w:pPr>
                    <w:jc w:val="center"/>
                    <w:rPr>
                      <w:rFonts w:cs="Arial"/>
                    </w:rPr>
                  </w:pPr>
                  <w:hyperlink r:id="rId66" w:history="1">
                    <w:r w:rsidR="008524A5" w:rsidRPr="008524A5">
                      <w:rPr>
                        <w:rStyle w:val="Hyperlink"/>
                        <w:rFonts w:cs="Arial"/>
                      </w:rPr>
                      <w:t>Office Safety (General)</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0C8DDBC4"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3934A4AD" w14:textId="77777777" w:rsidR="008524A5" w:rsidRPr="009105EA" w:rsidRDefault="008524A5" w:rsidP="008524A5">
                  <w:pPr>
                    <w:jc w:val="center"/>
                    <w:rPr>
                      <w:rFonts w:cs="Arial"/>
                    </w:rPr>
                  </w:pPr>
                </w:p>
              </w:tc>
            </w:tr>
            <w:tr w:rsidR="008524A5" w:rsidRPr="009105EA" w14:paraId="67F843E1"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5D57801E" w14:textId="77777777" w:rsidR="008524A5" w:rsidRPr="009105EA" w:rsidRDefault="008524A5" w:rsidP="008524A5">
                  <w:pPr>
                    <w:jc w:val="center"/>
                    <w:rPr>
                      <w:rFonts w:cs="Arial"/>
                    </w:rPr>
                  </w:pPr>
                  <w:r w:rsidRPr="009105EA">
                    <w:rPr>
                      <w:rFonts w:cs="Arial"/>
                      <w:szCs w:val="22"/>
                    </w:rPr>
                    <w:t>UCDB2</w:t>
                  </w:r>
                </w:p>
              </w:tc>
              <w:tc>
                <w:tcPr>
                  <w:tcW w:w="3260" w:type="dxa"/>
                  <w:tcBorders>
                    <w:top w:val="single" w:sz="4" w:space="0" w:color="auto"/>
                    <w:left w:val="single" w:sz="4" w:space="0" w:color="auto"/>
                    <w:bottom w:val="single" w:sz="4" w:space="0" w:color="auto"/>
                    <w:right w:val="single" w:sz="4" w:space="0" w:color="auto"/>
                  </w:tcBorders>
                  <w:vAlign w:val="center"/>
                </w:tcPr>
                <w:p w14:paraId="00DADC1D" w14:textId="11616E98" w:rsidR="008524A5" w:rsidRPr="009105EA" w:rsidRDefault="00561376" w:rsidP="008524A5">
                  <w:pPr>
                    <w:jc w:val="center"/>
                    <w:rPr>
                      <w:rFonts w:cs="Arial"/>
                    </w:rPr>
                  </w:pPr>
                  <w:hyperlink r:id="rId67" w:history="1">
                    <w:r w:rsidR="008524A5" w:rsidRPr="008524A5">
                      <w:rPr>
                        <w:rStyle w:val="Hyperlink"/>
                        <w:rFonts w:cs="Arial"/>
                      </w:rPr>
                      <w:t>Use Of Display Screen Equipment</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673AF683"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5C0FDF59" w14:textId="77777777" w:rsidR="008524A5" w:rsidRPr="009105EA" w:rsidRDefault="008524A5" w:rsidP="00A832D2">
                  <w:pPr>
                    <w:jc w:val="left"/>
                    <w:rPr>
                      <w:rFonts w:cs="Arial"/>
                    </w:rPr>
                  </w:pPr>
                  <w:r w:rsidRPr="009105EA">
                    <w:rPr>
                      <w:rFonts w:cs="Arial"/>
                      <w:szCs w:val="22"/>
                    </w:rPr>
                    <w:t>Contact SIRC Office to arrange individual assessment</w:t>
                  </w:r>
                </w:p>
              </w:tc>
            </w:tr>
            <w:tr w:rsidR="008524A5" w:rsidRPr="009105EA" w14:paraId="68B3ECE0"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3A50F3D1" w14:textId="77777777" w:rsidR="008524A5" w:rsidRPr="009105EA" w:rsidRDefault="008524A5" w:rsidP="008524A5">
                  <w:pPr>
                    <w:jc w:val="center"/>
                    <w:rPr>
                      <w:rFonts w:cs="Arial"/>
                    </w:rPr>
                  </w:pPr>
                  <w:r w:rsidRPr="009105EA">
                    <w:rPr>
                      <w:rFonts w:cs="Arial"/>
                      <w:szCs w:val="22"/>
                    </w:rPr>
                    <w:t>UCDB3</w:t>
                  </w:r>
                </w:p>
              </w:tc>
              <w:tc>
                <w:tcPr>
                  <w:tcW w:w="3260" w:type="dxa"/>
                  <w:tcBorders>
                    <w:top w:val="single" w:sz="4" w:space="0" w:color="auto"/>
                    <w:left w:val="single" w:sz="4" w:space="0" w:color="auto"/>
                    <w:bottom w:val="single" w:sz="4" w:space="0" w:color="auto"/>
                    <w:right w:val="single" w:sz="4" w:space="0" w:color="auto"/>
                  </w:tcBorders>
                  <w:vAlign w:val="center"/>
                </w:tcPr>
                <w:p w14:paraId="4EA6740A" w14:textId="45A0DD87" w:rsidR="008524A5" w:rsidRPr="009105EA" w:rsidRDefault="00561376" w:rsidP="008524A5">
                  <w:pPr>
                    <w:jc w:val="center"/>
                    <w:rPr>
                      <w:rFonts w:cs="Arial"/>
                    </w:rPr>
                  </w:pPr>
                  <w:hyperlink r:id="rId68" w:history="1">
                    <w:r w:rsidR="008524A5" w:rsidRPr="008524A5">
                      <w:rPr>
                        <w:rStyle w:val="Hyperlink"/>
                        <w:rFonts w:cs="Arial"/>
                      </w:rPr>
                      <w:t>Electricity In The Office</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62BE78AD"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402864E8" w14:textId="77777777" w:rsidR="008524A5" w:rsidRPr="009105EA" w:rsidRDefault="008524A5" w:rsidP="008524A5">
                  <w:pPr>
                    <w:jc w:val="center"/>
                    <w:rPr>
                      <w:rFonts w:cs="Arial"/>
                    </w:rPr>
                  </w:pPr>
                </w:p>
              </w:tc>
            </w:tr>
            <w:tr w:rsidR="008524A5" w:rsidRPr="009105EA" w14:paraId="15E353FF"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599329FC" w14:textId="77777777" w:rsidR="008524A5" w:rsidRPr="009105EA" w:rsidRDefault="008524A5" w:rsidP="008524A5">
                  <w:pPr>
                    <w:jc w:val="center"/>
                    <w:rPr>
                      <w:rFonts w:cs="Arial"/>
                    </w:rPr>
                  </w:pPr>
                  <w:r w:rsidRPr="009105EA">
                    <w:rPr>
                      <w:rFonts w:cs="Arial"/>
                      <w:szCs w:val="22"/>
                    </w:rPr>
                    <w:t>UCDB4</w:t>
                  </w:r>
                </w:p>
              </w:tc>
              <w:tc>
                <w:tcPr>
                  <w:tcW w:w="3260" w:type="dxa"/>
                  <w:tcBorders>
                    <w:top w:val="single" w:sz="4" w:space="0" w:color="auto"/>
                    <w:left w:val="single" w:sz="4" w:space="0" w:color="auto"/>
                    <w:bottom w:val="single" w:sz="4" w:space="0" w:color="auto"/>
                    <w:right w:val="single" w:sz="4" w:space="0" w:color="auto"/>
                  </w:tcBorders>
                  <w:vAlign w:val="center"/>
                </w:tcPr>
                <w:p w14:paraId="7DBE95DD" w14:textId="02FF770E" w:rsidR="008524A5" w:rsidRPr="009105EA" w:rsidRDefault="00561376" w:rsidP="008524A5">
                  <w:pPr>
                    <w:jc w:val="center"/>
                    <w:rPr>
                      <w:rFonts w:cs="Arial"/>
                    </w:rPr>
                  </w:pPr>
                  <w:hyperlink r:id="rId69" w:history="1">
                    <w:r w:rsidR="008524A5" w:rsidRPr="008524A5">
                      <w:rPr>
                        <w:rStyle w:val="Hyperlink"/>
                        <w:rFonts w:cs="Arial"/>
                      </w:rPr>
                      <w:t>Fire In The Office</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13884004"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6D0C8F53" w14:textId="77777777" w:rsidR="008524A5" w:rsidRPr="009105EA" w:rsidRDefault="008524A5" w:rsidP="008524A5">
                  <w:pPr>
                    <w:jc w:val="center"/>
                    <w:rPr>
                      <w:rFonts w:cs="Arial"/>
                    </w:rPr>
                  </w:pPr>
                </w:p>
              </w:tc>
            </w:tr>
            <w:tr w:rsidR="008524A5" w:rsidRPr="009105EA" w14:paraId="217DBC2D" w14:textId="77777777" w:rsidTr="008524A5">
              <w:trPr>
                <w:trHeight w:val="255"/>
              </w:trPr>
              <w:tc>
                <w:tcPr>
                  <w:tcW w:w="1447" w:type="dxa"/>
                  <w:tcBorders>
                    <w:top w:val="single" w:sz="4" w:space="0" w:color="auto"/>
                    <w:left w:val="single" w:sz="4" w:space="0" w:color="auto"/>
                    <w:bottom w:val="single" w:sz="4" w:space="0" w:color="auto"/>
                    <w:right w:val="single" w:sz="4" w:space="0" w:color="auto"/>
                  </w:tcBorders>
                  <w:vAlign w:val="center"/>
                </w:tcPr>
                <w:p w14:paraId="4D1A2664" w14:textId="77777777" w:rsidR="008524A5" w:rsidRPr="009105EA" w:rsidRDefault="008524A5" w:rsidP="008524A5">
                  <w:pPr>
                    <w:jc w:val="center"/>
                    <w:rPr>
                      <w:rFonts w:cs="Arial"/>
                    </w:rPr>
                  </w:pPr>
                  <w:r w:rsidRPr="009105EA">
                    <w:rPr>
                      <w:rFonts w:cs="Arial"/>
                      <w:szCs w:val="22"/>
                    </w:rPr>
                    <w:t>UCDB5</w:t>
                  </w:r>
                </w:p>
              </w:tc>
              <w:tc>
                <w:tcPr>
                  <w:tcW w:w="3260" w:type="dxa"/>
                  <w:tcBorders>
                    <w:top w:val="single" w:sz="4" w:space="0" w:color="auto"/>
                    <w:left w:val="single" w:sz="4" w:space="0" w:color="auto"/>
                    <w:bottom w:val="single" w:sz="4" w:space="0" w:color="auto"/>
                    <w:right w:val="single" w:sz="4" w:space="0" w:color="auto"/>
                  </w:tcBorders>
                  <w:vAlign w:val="center"/>
                </w:tcPr>
                <w:p w14:paraId="7F3FB27A" w14:textId="50DA8029" w:rsidR="008524A5" w:rsidRPr="009105EA" w:rsidRDefault="00561376" w:rsidP="008524A5">
                  <w:pPr>
                    <w:jc w:val="center"/>
                    <w:rPr>
                      <w:rFonts w:cs="Arial"/>
                    </w:rPr>
                  </w:pPr>
                  <w:hyperlink r:id="rId70" w:history="1">
                    <w:r w:rsidR="008524A5" w:rsidRPr="008524A5">
                      <w:rPr>
                        <w:rStyle w:val="Hyperlink"/>
                        <w:rFonts w:cs="Arial"/>
                      </w:rPr>
                      <w:t>Manual Handling In The Office</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49AEDE97" w14:textId="77777777" w:rsidR="008524A5" w:rsidRPr="009105EA" w:rsidRDefault="008524A5" w:rsidP="008524A5">
                  <w:pPr>
                    <w:jc w:val="center"/>
                    <w:rPr>
                      <w:rFonts w:cs="Arial"/>
                    </w:rPr>
                  </w:pPr>
                  <w:r w:rsidRPr="009105EA">
                    <w:rPr>
                      <w:rFonts w:cs="Arial"/>
                      <w:szCs w:val="22"/>
                    </w:rPr>
                    <w:t>Acceptable Risk</w:t>
                  </w:r>
                </w:p>
              </w:tc>
              <w:tc>
                <w:tcPr>
                  <w:tcW w:w="2376" w:type="dxa"/>
                  <w:tcBorders>
                    <w:top w:val="single" w:sz="4" w:space="0" w:color="auto"/>
                    <w:left w:val="single" w:sz="4" w:space="0" w:color="auto"/>
                    <w:bottom w:val="single" w:sz="4" w:space="0" w:color="auto"/>
                    <w:right w:val="single" w:sz="4" w:space="0" w:color="auto"/>
                  </w:tcBorders>
                  <w:vAlign w:val="center"/>
                </w:tcPr>
                <w:p w14:paraId="549E32D4" w14:textId="77777777" w:rsidR="008524A5" w:rsidRPr="009105EA" w:rsidRDefault="008524A5" w:rsidP="008524A5">
                  <w:pPr>
                    <w:jc w:val="center"/>
                    <w:rPr>
                      <w:rFonts w:cs="Arial"/>
                    </w:rPr>
                  </w:pPr>
                </w:p>
                <w:p w14:paraId="5410BF0A" w14:textId="77777777" w:rsidR="008524A5" w:rsidRPr="009105EA" w:rsidRDefault="008524A5" w:rsidP="008524A5">
                  <w:pPr>
                    <w:rPr>
                      <w:rFonts w:cs="Arial"/>
                    </w:rPr>
                  </w:pPr>
                </w:p>
              </w:tc>
            </w:tr>
          </w:tbl>
          <w:p w14:paraId="6FA8C025" w14:textId="77777777" w:rsidR="008524A5" w:rsidRPr="008524A5" w:rsidRDefault="008524A5" w:rsidP="008524A5">
            <w:pPr>
              <w:ind w:left="108"/>
              <w:jc w:val="center"/>
              <w:rPr>
                <w:rFonts w:cs="Arial"/>
                <w:b/>
                <w:bCs/>
                <w:szCs w:val="22"/>
              </w:rPr>
            </w:pPr>
          </w:p>
        </w:tc>
      </w:tr>
      <w:tr w:rsidR="006B0E1B" w:rsidRPr="009105EA" w14:paraId="5E4C1E02" w14:textId="77777777" w:rsidTr="00E8365D">
        <w:trPr>
          <w:trHeight w:val="375"/>
        </w:trPr>
        <w:tc>
          <w:tcPr>
            <w:tcW w:w="8505" w:type="dxa"/>
            <w:gridSpan w:val="4"/>
            <w:tcBorders>
              <w:top w:val="nil"/>
              <w:left w:val="nil"/>
              <w:bottom w:val="single" w:sz="4" w:space="0" w:color="auto"/>
              <w:right w:val="nil"/>
            </w:tcBorders>
            <w:vAlign w:val="center"/>
          </w:tcPr>
          <w:p w14:paraId="2F6A313B" w14:textId="77777777" w:rsidR="00E8365D" w:rsidRPr="009105EA" w:rsidRDefault="00E8365D" w:rsidP="000752CF">
            <w:pPr>
              <w:ind w:left="108"/>
              <w:jc w:val="center"/>
              <w:rPr>
                <w:rFonts w:cs="Arial"/>
                <w:b/>
                <w:bCs/>
                <w:szCs w:val="22"/>
              </w:rPr>
            </w:pPr>
          </w:p>
          <w:p w14:paraId="17EF5EE1" w14:textId="77777777" w:rsidR="00E8365D" w:rsidRPr="009105EA" w:rsidRDefault="00E8365D" w:rsidP="000752CF">
            <w:pPr>
              <w:ind w:left="108"/>
              <w:jc w:val="center"/>
              <w:rPr>
                <w:rFonts w:cs="Arial"/>
                <w:b/>
                <w:bCs/>
                <w:szCs w:val="22"/>
              </w:rPr>
            </w:pPr>
          </w:p>
          <w:p w14:paraId="08130FA7" w14:textId="77777777" w:rsidR="006B0E1B" w:rsidRPr="009105EA" w:rsidRDefault="006B0E1B" w:rsidP="000752CF">
            <w:pPr>
              <w:ind w:left="108"/>
              <w:jc w:val="center"/>
              <w:rPr>
                <w:rFonts w:cs="Arial"/>
              </w:rPr>
            </w:pPr>
          </w:p>
        </w:tc>
      </w:tr>
      <w:tr w:rsidR="006B0E1B" w:rsidRPr="009105EA" w14:paraId="0836BC5E" w14:textId="77777777" w:rsidTr="00E8365D">
        <w:tblPrEx>
          <w:tblLook w:val="01E0" w:firstRow="1" w:lastRow="1" w:firstColumn="1" w:lastColumn="1" w:noHBand="0" w:noVBand="0"/>
        </w:tblPrEx>
        <w:trPr>
          <w:trHeight w:val="641"/>
        </w:trPr>
        <w:tc>
          <w:tcPr>
            <w:tcW w:w="8505" w:type="dxa"/>
            <w:gridSpan w:val="4"/>
            <w:tcBorders>
              <w:top w:val="single" w:sz="4" w:space="0" w:color="auto"/>
              <w:left w:val="single" w:sz="4" w:space="0" w:color="auto"/>
              <w:bottom w:val="single" w:sz="4" w:space="0" w:color="auto"/>
              <w:right w:val="single" w:sz="4" w:space="0" w:color="auto"/>
            </w:tcBorders>
            <w:vAlign w:val="center"/>
          </w:tcPr>
          <w:p w14:paraId="2928103D" w14:textId="2B2F9D9A" w:rsidR="006B0E1B" w:rsidRPr="009105EA" w:rsidRDefault="00561376" w:rsidP="000752CF">
            <w:pPr>
              <w:jc w:val="center"/>
              <w:rPr>
                <w:rFonts w:cs="Arial"/>
                <w:b/>
                <w:bCs/>
                <w:i/>
                <w:iCs/>
              </w:rPr>
            </w:pPr>
            <w:hyperlink r:id="rId71" w:history="1">
              <w:r w:rsidR="006B0E1B" w:rsidRPr="008524A5">
                <w:rPr>
                  <w:rStyle w:val="Hyperlink"/>
                  <w:rFonts w:cs="Arial"/>
                  <w:b/>
                  <w:bCs/>
                  <w:i/>
                  <w:iCs/>
                  <w:szCs w:val="22"/>
                </w:rPr>
                <w:t>Chemical Agents Risk Assessments</w:t>
              </w:r>
            </w:hyperlink>
          </w:p>
          <w:p w14:paraId="0103C204" w14:textId="77777777" w:rsidR="006B0E1B" w:rsidRPr="009105EA" w:rsidRDefault="006B0E1B" w:rsidP="000752CF">
            <w:pPr>
              <w:jc w:val="center"/>
              <w:rPr>
                <w:rFonts w:cs="Arial"/>
                <w:i/>
                <w:iCs/>
              </w:rPr>
            </w:pPr>
            <w:r w:rsidRPr="009105EA">
              <w:rPr>
                <w:rFonts w:cs="Arial"/>
                <w:i/>
                <w:iCs/>
                <w:szCs w:val="22"/>
              </w:rPr>
              <w:t>These risk assessments may apply to persons working with chemical agents within the school</w:t>
            </w:r>
          </w:p>
        </w:tc>
      </w:tr>
      <w:tr w:rsidR="00E8365D" w:rsidRPr="009105EA" w14:paraId="78B8EFB5" w14:textId="77777777" w:rsidTr="00E8365D">
        <w:tblPrEx>
          <w:tblLook w:val="01E0" w:firstRow="1" w:lastRow="1" w:firstColumn="1" w:lastColumn="1" w:noHBand="0" w:noVBand="0"/>
        </w:tblPrEx>
        <w:trPr>
          <w:trHeight w:val="765"/>
        </w:trPr>
        <w:tc>
          <w:tcPr>
            <w:tcW w:w="1842" w:type="dxa"/>
            <w:tcBorders>
              <w:top w:val="single" w:sz="4" w:space="0" w:color="auto"/>
              <w:left w:val="single" w:sz="4" w:space="0" w:color="auto"/>
              <w:bottom w:val="single" w:sz="4" w:space="0" w:color="auto"/>
              <w:right w:val="single" w:sz="4" w:space="0" w:color="auto"/>
            </w:tcBorders>
            <w:vAlign w:val="center"/>
          </w:tcPr>
          <w:p w14:paraId="36E51C5F" w14:textId="77777777" w:rsidR="006B0E1B" w:rsidRPr="009105EA" w:rsidRDefault="006B0E1B" w:rsidP="00C62F6F">
            <w:pPr>
              <w:jc w:val="center"/>
              <w:rPr>
                <w:rFonts w:cs="Arial"/>
                <w:b/>
                <w:bCs/>
              </w:rPr>
            </w:pPr>
            <w:r w:rsidRPr="009105EA">
              <w:rPr>
                <w:rFonts w:cs="Arial"/>
                <w:b/>
                <w:bCs/>
                <w:szCs w:val="22"/>
              </w:rPr>
              <w:t>Risk Assessment Number</w:t>
            </w:r>
          </w:p>
        </w:tc>
        <w:tc>
          <w:tcPr>
            <w:tcW w:w="2694" w:type="dxa"/>
            <w:tcBorders>
              <w:top w:val="single" w:sz="4" w:space="0" w:color="auto"/>
              <w:left w:val="single" w:sz="4" w:space="0" w:color="auto"/>
              <w:bottom w:val="single" w:sz="4" w:space="0" w:color="auto"/>
              <w:right w:val="single" w:sz="4" w:space="0" w:color="auto"/>
            </w:tcBorders>
            <w:vAlign w:val="center"/>
          </w:tcPr>
          <w:p w14:paraId="0E7E2CAA" w14:textId="77777777" w:rsidR="006B0E1B" w:rsidRPr="009105EA" w:rsidRDefault="006B0E1B" w:rsidP="00C62F6F">
            <w:pPr>
              <w:jc w:val="center"/>
              <w:rPr>
                <w:rFonts w:cs="Arial"/>
                <w:b/>
                <w:bCs/>
              </w:rPr>
            </w:pPr>
            <w:r w:rsidRPr="009105EA">
              <w:rPr>
                <w:rFonts w:cs="Arial"/>
                <w:b/>
                <w:bCs/>
                <w:szCs w:val="22"/>
              </w:rPr>
              <w:t>Title</w:t>
            </w:r>
          </w:p>
        </w:tc>
        <w:tc>
          <w:tcPr>
            <w:tcW w:w="1418" w:type="dxa"/>
            <w:tcBorders>
              <w:top w:val="single" w:sz="4" w:space="0" w:color="auto"/>
              <w:left w:val="single" w:sz="4" w:space="0" w:color="auto"/>
              <w:bottom w:val="single" w:sz="4" w:space="0" w:color="auto"/>
              <w:right w:val="single" w:sz="4" w:space="0" w:color="auto"/>
            </w:tcBorders>
            <w:vAlign w:val="center"/>
          </w:tcPr>
          <w:p w14:paraId="19841DC6" w14:textId="77777777" w:rsidR="006B0E1B" w:rsidRPr="009105EA" w:rsidRDefault="006B0E1B" w:rsidP="00C62F6F">
            <w:pPr>
              <w:jc w:val="center"/>
              <w:rPr>
                <w:rFonts w:cs="Arial"/>
                <w:b/>
                <w:bCs/>
              </w:rPr>
            </w:pPr>
            <w:r w:rsidRPr="009105EA">
              <w:rPr>
                <w:rFonts w:cs="Arial"/>
                <w:b/>
                <w:bCs/>
                <w:szCs w:val="22"/>
              </w:rPr>
              <w:t>Risk Rating</w:t>
            </w:r>
          </w:p>
        </w:tc>
        <w:tc>
          <w:tcPr>
            <w:tcW w:w="2551" w:type="dxa"/>
            <w:tcBorders>
              <w:top w:val="single" w:sz="4" w:space="0" w:color="auto"/>
              <w:left w:val="single" w:sz="4" w:space="0" w:color="auto"/>
              <w:bottom w:val="single" w:sz="4" w:space="0" w:color="auto"/>
              <w:right w:val="single" w:sz="4" w:space="0" w:color="auto"/>
            </w:tcBorders>
            <w:vAlign w:val="center"/>
          </w:tcPr>
          <w:p w14:paraId="7C76E841" w14:textId="77777777" w:rsidR="006B0E1B" w:rsidRPr="009105EA" w:rsidRDefault="006B0E1B" w:rsidP="00C62F6F">
            <w:pPr>
              <w:jc w:val="center"/>
              <w:rPr>
                <w:rFonts w:cs="Arial"/>
                <w:b/>
                <w:bCs/>
              </w:rPr>
            </w:pPr>
            <w:r w:rsidRPr="009105EA">
              <w:rPr>
                <w:rFonts w:cs="Arial"/>
                <w:b/>
                <w:bCs/>
                <w:szCs w:val="22"/>
              </w:rPr>
              <w:t>Comment</w:t>
            </w:r>
          </w:p>
        </w:tc>
      </w:tr>
      <w:tr w:rsidR="00E8365D" w:rsidRPr="009105EA" w14:paraId="0DEAD377"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9D0FABF" w14:textId="77777777" w:rsidR="006B0E1B" w:rsidRPr="009105EA" w:rsidRDefault="006B0E1B" w:rsidP="00C62F6F">
            <w:pPr>
              <w:jc w:val="center"/>
              <w:rPr>
                <w:rFonts w:cs="Arial"/>
              </w:rPr>
            </w:pPr>
            <w:r w:rsidRPr="009105EA">
              <w:rPr>
                <w:rFonts w:cs="Arial"/>
                <w:szCs w:val="22"/>
              </w:rPr>
              <w:t>UCDC1</w:t>
            </w:r>
          </w:p>
        </w:tc>
        <w:tc>
          <w:tcPr>
            <w:tcW w:w="2694" w:type="dxa"/>
            <w:tcBorders>
              <w:top w:val="single" w:sz="4" w:space="0" w:color="auto"/>
              <w:left w:val="single" w:sz="4" w:space="0" w:color="auto"/>
              <w:bottom w:val="single" w:sz="4" w:space="0" w:color="auto"/>
              <w:right w:val="single" w:sz="4" w:space="0" w:color="auto"/>
            </w:tcBorders>
            <w:vAlign w:val="center"/>
          </w:tcPr>
          <w:p w14:paraId="1130654E" w14:textId="7A8D5701" w:rsidR="006B0E1B" w:rsidRPr="009105EA" w:rsidRDefault="00561376" w:rsidP="00C62F6F">
            <w:pPr>
              <w:jc w:val="center"/>
              <w:rPr>
                <w:rFonts w:cs="Arial"/>
              </w:rPr>
            </w:pPr>
            <w:hyperlink r:id="rId72" w:history="1">
              <w:r w:rsidR="006B0E1B" w:rsidRPr="009105EA">
                <w:rPr>
                  <w:rStyle w:val="Hyperlink"/>
                  <w:rFonts w:cs="Arial"/>
                  <w:szCs w:val="22"/>
                </w:rPr>
                <w:t>Handling And Use Of Chemical Agents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08AB14BE" w14:textId="77777777" w:rsidR="006B0E1B" w:rsidRPr="009105EA" w:rsidRDefault="006B0E1B" w:rsidP="00C62F6F">
            <w:pPr>
              <w:jc w:val="center"/>
              <w:rPr>
                <w:rFonts w:cs="Arial"/>
              </w:rPr>
            </w:pPr>
            <w:r w:rsidRPr="009105EA">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2647615E" w14:textId="77777777" w:rsidR="006B0E1B" w:rsidRPr="009105EA" w:rsidRDefault="006B0E1B" w:rsidP="002A60CE">
            <w:pPr>
              <w:rPr>
                <w:rFonts w:cs="Arial"/>
              </w:rPr>
            </w:pPr>
            <w:r w:rsidRPr="009105EA">
              <w:rPr>
                <w:rFonts w:cs="Arial"/>
                <w:szCs w:val="22"/>
              </w:rPr>
              <w:t>For general guidance purposes only. Reference should be made to the more specific risk assessments for chemical agents. In the event that no risk assessment is available for a chemical agent then the user must arrange for one to be completed prior to using the agent for the first time.</w:t>
            </w:r>
          </w:p>
          <w:p w14:paraId="1B6F0A4C" w14:textId="77777777" w:rsidR="006B0E1B" w:rsidRPr="009105EA" w:rsidRDefault="006B0E1B" w:rsidP="002A60CE">
            <w:pPr>
              <w:rPr>
                <w:rFonts w:cs="Arial"/>
              </w:rPr>
            </w:pPr>
          </w:p>
        </w:tc>
      </w:tr>
      <w:tr w:rsidR="00E8365D" w:rsidRPr="009105EA" w14:paraId="0F257571"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4BF2525" w14:textId="77777777" w:rsidR="006B0E1B" w:rsidRPr="009105EA" w:rsidRDefault="006B0E1B" w:rsidP="00C62F6F">
            <w:pPr>
              <w:jc w:val="center"/>
              <w:rPr>
                <w:rFonts w:cs="Arial"/>
              </w:rPr>
            </w:pPr>
            <w:r w:rsidRPr="009105EA">
              <w:rPr>
                <w:rFonts w:cs="Arial"/>
                <w:szCs w:val="22"/>
              </w:rPr>
              <w:t>UCDC2</w:t>
            </w:r>
          </w:p>
        </w:tc>
        <w:tc>
          <w:tcPr>
            <w:tcW w:w="2694" w:type="dxa"/>
            <w:tcBorders>
              <w:top w:val="single" w:sz="4" w:space="0" w:color="auto"/>
              <w:left w:val="single" w:sz="4" w:space="0" w:color="auto"/>
              <w:bottom w:val="single" w:sz="4" w:space="0" w:color="auto"/>
              <w:right w:val="single" w:sz="4" w:space="0" w:color="auto"/>
            </w:tcBorders>
            <w:vAlign w:val="center"/>
          </w:tcPr>
          <w:p w14:paraId="3400B6A9" w14:textId="131DBB17" w:rsidR="006B0E1B" w:rsidRPr="009105EA" w:rsidRDefault="00561376" w:rsidP="00C62F6F">
            <w:pPr>
              <w:jc w:val="center"/>
              <w:rPr>
                <w:rFonts w:cs="Arial"/>
              </w:rPr>
            </w:pPr>
            <w:hyperlink r:id="rId73" w:history="1">
              <w:r w:rsidR="006B0E1B" w:rsidRPr="009105EA">
                <w:rPr>
                  <w:rStyle w:val="Hyperlink"/>
                  <w:rFonts w:cs="Arial"/>
                  <w:szCs w:val="22"/>
                </w:rPr>
                <w:t>Storage Of Chemical Agents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A6C5068" w14:textId="77777777" w:rsidR="006B0E1B" w:rsidRPr="009105EA" w:rsidRDefault="006B0E1B" w:rsidP="00C62F6F">
            <w:pPr>
              <w:jc w:val="center"/>
              <w:rPr>
                <w:rFonts w:cs="Arial"/>
              </w:rPr>
            </w:pPr>
            <w:r w:rsidRPr="009105EA">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4855658C" w14:textId="77777777" w:rsidR="006B0E1B" w:rsidRPr="009105EA" w:rsidRDefault="006B0E1B" w:rsidP="002A60CE">
            <w:pPr>
              <w:rPr>
                <w:rFonts w:cs="Arial"/>
              </w:rPr>
            </w:pPr>
            <w:r w:rsidRPr="009105EA">
              <w:rPr>
                <w:rFonts w:cs="Arial"/>
                <w:szCs w:val="22"/>
              </w:rPr>
              <w:t>The large scale storage of chemical agents (i.e. 00’s of litres / kgs may require the completion of a more specific risk assessment).</w:t>
            </w:r>
          </w:p>
        </w:tc>
      </w:tr>
      <w:tr w:rsidR="00E8365D" w:rsidRPr="009105EA" w14:paraId="1EEF17DF"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B1731C4" w14:textId="77777777" w:rsidR="006B0E1B" w:rsidRPr="009105EA" w:rsidRDefault="006B0E1B" w:rsidP="00C62F6F">
            <w:pPr>
              <w:jc w:val="center"/>
              <w:rPr>
                <w:rFonts w:cs="Arial"/>
              </w:rPr>
            </w:pPr>
            <w:r w:rsidRPr="009105EA">
              <w:rPr>
                <w:rFonts w:cs="Arial"/>
                <w:szCs w:val="22"/>
              </w:rPr>
              <w:t>UCDC3</w:t>
            </w:r>
          </w:p>
        </w:tc>
        <w:tc>
          <w:tcPr>
            <w:tcW w:w="2694" w:type="dxa"/>
            <w:tcBorders>
              <w:top w:val="single" w:sz="4" w:space="0" w:color="auto"/>
              <w:left w:val="single" w:sz="4" w:space="0" w:color="auto"/>
              <w:bottom w:val="single" w:sz="4" w:space="0" w:color="auto"/>
              <w:right w:val="single" w:sz="4" w:space="0" w:color="auto"/>
            </w:tcBorders>
            <w:vAlign w:val="center"/>
          </w:tcPr>
          <w:p w14:paraId="33DCEB25" w14:textId="2F2C7B34" w:rsidR="006B0E1B" w:rsidRPr="009105EA" w:rsidRDefault="00561376" w:rsidP="00C62F6F">
            <w:pPr>
              <w:jc w:val="center"/>
              <w:rPr>
                <w:rFonts w:cs="Arial"/>
              </w:rPr>
            </w:pPr>
            <w:hyperlink r:id="rId74" w:history="1">
              <w:r w:rsidR="006B0E1B" w:rsidRPr="009105EA">
                <w:rPr>
                  <w:rStyle w:val="Hyperlink"/>
                  <w:rFonts w:cs="Arial"/>
                  <w:szCs w:val="22"/>
                </w:rPr>
                <w:t>Handling And Use Of Flammable Liquids / Organic Solvents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D35B419"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04AEBC3" w14:textId="77777777" w:rsidR="006B0E1B" w:rsidRPr="009105EA" w:rsidRDefault="006B0E1B" w:rsidP="002A60CE">
            <w:pPr>
              <w:rPr>
                <w:rFonts w:cs="Arial"/>
              </w:rPr>
            </w:pPr>
          </w:p>
          <w:p w14:paraId="65437905" w14:textId="77777777" w:rsidR="006B0E1B" w:rsidRPr="009105EA" w:rsidRDefault="006B0E1B" w:rsidP="002A60CE">
            <w:pPr>
              <w:rPr>
                <w:rFonts w:cs="Arial"/>
              </w:rPr>
            </w:pPr>
          </w:p>
          <w:p w14:paraId="6886A535" w14:textId="77777777" w:rsidR="006B0E1B" w:rsidRPr="009105EA" w:rsidRDefault="006B0E1B" w:rsidP="002A60CE">
            <w:pPr>
              <w:rPr>
                <w:rFonts w:cs="Arial"/>
              </w:rPr>
            </w:pPr>
          </w:p>
          <w:p w14:paraId="107CCDC7" w14:textId="77777777" w:rsidR="006B0E1B" w:rsidRPr="009105EA" w:rsidRDefault="006B0E1B" w:rsidP="002A60CE">
            <w:pPr>
              <w:rPr>
                <w:rFonts w:cs="Arial"/>
              </w:rPr>
            </w:pPr>
          </w:p>
        </w:tc>
      </w:tr>
      <w:tr w:rsidR="00E8365D" w:rsidRPr="009105EA" w14:paraId="706E0B0A"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57391EA" w14:textId="77777777" w:rsidR="006B0E1B" w:rsidRPr="009105EA" w:rsidRDefault="006B0E1B" w:rsidP="00C62F6F">
            <w:pPr>
              <w:jc w:val="center"/>
              <w:rPr>
                <w:rFonts w:cs="Arial"/>
              </w:rPr>
            </w:pPr>
            <w:r w:rsidRPr="009105EA">
              <w:rPr>
                <w:rFonts w:cs="Arial"/>
                <w:szCs w:val="22"/>
              </w:rPr>
              <w:t>UCDC4</w:t>
            </w:r>
          </w:p>
        </w:tc>
        <w:tc>
          <w:tcPr>
            <w:tcW w:w="2694" w:type="dxa"/>
            <w:tcBorders>
              <w:top w:val="single" w:sz="4" w:space="0" w:color="auto"/>
              <w:left w:val="single" w:sz="4" w:space="0" w:color="auto"/>
              <w:bottom w:val="single" w:sz="4" w:space="0" w:color="auto"/>
              <w:right w:val="single" w:sz="4" w:space="0" w:color="auto"/>
            </w:tcBorders>
            <w:vAlign w:val="center"/>
          </w:tcPr>
          <w:p w14:paraId="4DB197EC" w14:textId="79F43002" w:rsidR="006B0E1B" w:rsidRPr="009105EA" w:rsidRDefault="00561376" w:rsidP="00C62F6F">
            <w:pPr>
              <w:jc w:val="center"/>
              <w:rPr>
                <w:rFonts w:cs="Arial"/>
              </w:rPr>
            </w:pPr>
            <w:hyperlink r:id="rId75" w:history="1">
              <w:r w:rsidR="006B0E1B" w:rsidRPr="009105EA">
                <w:rPr>
                  <w:rStyle w:val="Hyperlink"/>
                  <w:rFonts w:cs="Arial"/>
                  <w:szCs w:val="22"/>
                </w:rPr>
                <w:t>Cryogenic Liquids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11E1160"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98D6524" w14:textId="77777777" w:rsidR="006B0E1B" w:rsidRPr="009105EA" w:rsidRDefault="006B0E1B" w:rsidP="00C62F6F">
            <w:pPr>
              <w:jc w:val="center"/>
              <w:rPr>
                <w:rFonts w:cs="Arial"/>
              </w:rPr>
            </w:pPr>
          </w:p>
        </w:tc>
      </w:tr>
      <w:tr w:rsidR="00E8365D" w:rsidRPr="009105EA" w14:paraId="4CA841B2" w14:textId="77777777" w:rsidTr="00E8365D">
        <w:tblPrEx>
          <w:tblLook w:val="01E0" w:firstRow="1" w:lastRow="1" w:firstColumn="1" w:lastColumn="1" w:noHBand="0" w:noVBand="0"/>
        </w:tblPrEx>
        <w:trPr>
          <w:trHeight w:val="510"/>
        </w:trPr>
        <w:tc>
          <w:tcPr>
            <w:tcW w:w="1842" w:type="dxa"/>
            <w:tcBorders>
              <w:top w:val="single" w:sz="4" w:space="0" w:color="auto"/>
              <w:left w:val="single" w:sz="4" w:space="0" w:color="auto"/>
              <w:bottom w:val="single" w:sz="4" w:space="0" w:color="auto"/>
              <w:right w:val="single" w:sz="4" w:space="0" w:color="auto"/>
            </w:tcBorders>
            <w:vAlign w:val="center"/>
          </w:tcPr>
          <w:p w14:paraId="48AA6D3A" w14:textId="77777777" w:rsidR="006B0E1B" w:rsidRPr="009105EA" w:rsidRDefault="006B0E1B" w:rsidP="00C62F6F">
            <w:pPr>
              <w:jc w:val="center"/>
              <w:rPr>
                <w:rFonts w:cs="Arial"/>
              </w:rPr>
            </w:pPr>
            <w:r w:rsidRPr="009105EA">
              <w:rPr>
                <w:rFonts w:cs="Arial"/>
                <w:szCs w:val="22"/>
              </w:rPr>
              <w:t>UCDC5</w:t>
            </w:r>
          </w:p>
        </w:tc>
        <w:tc>
          <w:tcPr>
            <w:tcW w:w="2694" w:type="dxa"/>
            <w:tcBorders>
              <w:top w:val="single" w:sz="4" w:space="0" w:color="auto"/>
              <w:left w:val="single" w:sz="4" w:space="0" w:color="auto"/>
              <w:bottom w:val="single" w:sz="4" w:space="0" w:color="auto"/>
              <w:right w:val="single" w:sz="4" w:space="0" w:color="auto"/>
            </w:tcBorders>
            <w:vAlign w:val="center"/>
          </w:tcPr>
          <w:p w14:paraId="4D2D27CE" w14:textId="3C5DECCB" w:rsidR="006B0E1B" w:rsidRPr="009105EA" w:rsidRDefault="00561376" w:rsidP="00C62F6F">
            <w:pPr>
              <w:jc w:val="center"/>
              <w:rPr>
                <w:rFonts w:cs="Arial"/>
              </w:rPr>
            </w:pPr>
            <w:hyperlink r:id="rId76" w:history="1">
              <w:r w:rsidR="006B0E1B" w:rsidRPr="009105EA">
                <w:rPr>
                  <w:rStyle w:val="Hyperlink"/>
                  <w:rFonts w:cs="Arial"/>
                  <w:szCs w:val="22"/>
                </w:rPr>
                <w:t>Use Of Compressed Gases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85CEC97"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FED4620" w14:textId="77777777" w:rsidR="006B0E1B" w:rsidRPr="009105EA" w:rsidRDefault="006B0E1B" w:rsidP="002A60CE">
            <w:pPr>
              <w:rPr>
                <w:rFonts w:cs="Arial"/>
              </w:rPr>
            </w:pPr>
          </w:p>
        </w:tc>
      </w:tr>
      <w:tr w:rsidR="00E8365D" w:rsidRPr="009105EA" w14:paraId="1027733B"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DED1E1B" w14:textId="77777777" w:rsidR="006B0E1B" w:rsidRPr="009105EA" w:rsidRDefault="006B0E1B" w:rsidP="00C62F6F">
            <w:pPr>
              <w:jc w:val="center"/>
              <w:rPr>
                <w:rFonts w:cs="Arial"/>
              </w:rPr>
            </w:pPr>
            <w:r w:rsidRPr="009105EA">
              <w:rPr>
                <w:rFonts w:cs="Arial"/>
                <w:szCs w:val="22"/>
              </w:rPr>
              <w:lastRenderedPageBreak/>
              <w:t>UCDC6</w:t>
            </w:r>
          </w:p>
        </w:tc>
        <w:tc>
          <w:tcPr>
            <w:tcW w:w="2694" w:type="dxa"/>
            <w:tcBorders>
              <w:top w:val="single" w:sz="4" w:space="0" w:color="auto"/>
              <w:left w:val="single" w:sz="4" w:space="0" w:color="auto"/>
              <w:bottom w:val="single" w:sz="4" w:space="0" w:color="auto"/>
              <w:right w:val="single" w:sz="4" w:space="0" w:color="auto"/>
            </w:tcBorders>
            <w:vAlign w:val="center"/>
          </w:tcPr>
          <w:p w14:paraId="3CA8E6D9" w14:textId="5FDF8924" w:rsidR="006B0E1B" w:rsidRPr="009105EA" w:rsidRDefault="00561376" w:rsidP="00C62F6F">
            <w:pPr>
              <w:jc w:val="center"/>
              <w:rPr>
                <w:rFonts w:cs="Arial"/>
              </w:rPr>
            </w:pPr>
            <w:hyperlink r:id="rId77" w:history="1">
              <w:r w:rsidR="006B0E1B" w:rsidRPr="009105EA">
                <w:rPr>
                  <w:rStyle w:val="Hyperlink"/>
                  <w:rFonts w:cs="Arial"/>
                  <w:szCs w:val="22"/>
                </w:rPr>
                <w:t>Use and Handling Of Corrosive Chemicals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6ACE22F"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216DE644" w14:textId="77777777" w:rsidR="006B0E1B" w:rsidRPr="009105EA" w:rsidRDefault="006B0E1B" w:rsidP="00C62F6F">
            <w:pPr>
              <w:jc w:val="center"/>
              <w:rPr>
                <w:rFonts w:cs="Arial"/>
              </w:rPr>
            </w:pPr>
          </w:p>
        </w:tc>
      </w:tr>
      <w:tr w:rsidR="00E8365D" w:rsidRPr="009105EA" w14:paraId="08961A49"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47C5E92" w14:textId="77777777" w:rsidR="006B0E1B" w:rsidRPr="009105EA" w:rsidRDefault="006B0E1B" w:rsidP="00C62F6F">
            <w:pPr>
              <w:jc w:val="center"/>
              <w:rPr>
                <w:rFonts w:cs="Arial"/>
              </w:rPr>
            </w:pPr>
            <w:r w:rsidRPr="009105EA">
              <w:rPr>
                <w:rFonts w:cs="Arial"/>
                <w:szCs w:val="22"/>
              </w:rPr>
              <w:t>UCDC7</w:t>
            </w:r>
          </w:p>
        </w:tc>
        <w:tc>
          <w:tcPr>
            <w:tcW w:w="2694" w:type="dxa"/>
            <w:tcBorders>
              <w:top w:val="single" w:sz="4" w:space="0" w:color="auto"/>
              <w:left w:val="single" w:sz="4" w:space="0" w:color="auto"/>
              <w:bottom w:val="single" w:sz="4" w:space="0" w:color="auto"/>
              <w:right w:val="single" w:sz="4" w:space="0" w:color="auto"/>
            </w:tcBorders>
            <w:vAlign w:val="center"/>
          </w:tcPr>
          <w:p w14:paraId="4244F376" w14:textId="4FB7DB88" w:rsidR="006B0E1B" w:rsidRPr="009105EA" w:rsidRDefault="00561376" w:rsidP="00C62F6F">
            <w:pPr>
              <w:jc w:val="center"/>
              <w:rPr>
                <w:rFonts w:cs="Arial"/>
              </w:rPr>
            </w:pPr>
            <w:hyperlink r:id="rId78" w:history="1">
              <w:r w:rsidR="006B0E1B" w:rsidRPr="009105EA">
                <w:rPr>
                  <w:rStyle w:val="Hyperlink"/>
                  <w:rFonts w:cs="Arial"/>
                  <w:szCs w:val="22"/>
                </w:rPr>
                <w:t>Use and Handing Of Hydrofluoric Acid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A3CC956" w14:textId="77777777" w:rsidR="006B0E1B" w:rsidRPr="009105EA" w:rsidRDefault="006B0E1B" w:rsidP="00C62F6F">
            <w:pPr>
              <w:jc w:val="center"/>
              <w:rPr>
                <w:rFonts w:cs="Arial"/>
              </w:rPr>
            </w:pPr>
            <w:r w:rsidRPr="009105EA">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3904CF6B" w14:textId="77777777" w:rsidR="006B0E1B" w:rsidRPr="009105EA" w:rsidRDefault="006B0E1B" w:rsidP="00C62F6F">
            <w:pPr>
              <w:jc w:val="center"/>
              <w:rPr>
                <w:rFonts w:cs="Arial"/>
              </w:rPr>
            </w:pPr>
          </w:p>
        </w:tc>
      </w:tr>
      <w:tr w:rsidR="00E8365D" w:rsidRPr="009105EA" w14:paraId="42097414"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17B10E7" w14:textId="77777777" w:rsidR="006B0E1B" w:rsidRPr="009105EA" w:rsidRDefault="006B0E1B" w:rsidP="00C62F6F">
            <w:pPr>
              <w:jc w:val="center"/>
              <w:rPr>
                <w:rFonts w:cs="Arial"/>
              </w:rPr>
            </w:pPr>
            <w:r w:rsidRPr="009105EA">
              <w:rPr>
                <w:rFonts w:cs="Arial"/>
                <w:szCs w:val="22"/>
              </w:rPr>
              <w:t>UCDC8</w:t>
            </w:r>
          </w:p>
        </w:tc>
        <w:tc>
          <w:tcPr>
            <w:tcW w:w="2694" w:type="dxa"/>
            <w:tcBorders>
              <w:top w:val="single" w:sz="4" w:space="0" w:color="auto"/>
              <w:left w:val="single" w:sz="4" w:space="0" w:color="auto"/>
              <w:bottom w:val="single" w:sz="4" w:space="0" w:color="auto"/>
              <w:right w:val="single" w:sz="4" w:space="0" w:color="auto"/>
            </w:tcBorders>
            <w:vAlign w:val="center"/>
          </w:tcPr>
          <w:p w14:paraId="6944321A" w14:textId="6C9AE1B0" w:rsidR="006B0E1B" w:rsidRPr="009105EA" w:rsidRDefault="00561376" w:rsidP="00C62F6F">
            <w:pPr>
              <w:jc w:val="center"/>
              <w:rPr>
                <w:rFonts w:cs="Arial"/>
              </w:rPr>
            </w:pPr>
            <w:hyperlink r:id="rId79" w:history="1">
              <w:r w:rsidR="006B0E1B" w:rsidRPr="009105EA">
                <w:rPr>
                  <w:rStyle w:val="Hyperlink"/>
                  <w:rFonts w:cs="Arial"/>
                  <w:szCs w:val="22"/>
                </w:rPr>
                <w:t>Use and Handling Of Cyanide Compounds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842F486" w14:textId="77777777" w:rsidR="006B0E1B" w:rsidRPr="009105EA" w:rsidRDefault="006B0E1B" w:rsidP="00C62F6F">
            <w:pPr>
              <w:jc w:val="center"/>
              <w:rPr>
                <w:rFonts w:cs="Arial"/>
              </w:rPr>
            </w:pPr>
            <w:r w:rsidRPr="009105EA">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3BAB9F42" w14:textId="77777777" w:rsidR="006B0E1B" w:rsidRPr="009105EA" w:rsidRDefault="006B0E1B" w:rsidP="00C62F6F">
            <w:pPr>
              <w:jc w:val="center"/>
              <w:rPr>
                <w:rFonts w:cs="Arial"/>
              </w:rPr>
            </w:pPr>
          </w:p>
        </w:tc>
      </w:tr>
      <w:tr w:rsidR="00E8365D" w:rsidRPr="009105EA" w14:paraId="742DAE49"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FB6F994" w14:textId="77777777" w:rsidR="006B0E1B" w:rsidRPr="009105EA" w:rsidRDefault="006B0E1B" w:rsidP="00C62F6F">
            <w:pPr>
              <w:jc w:val="center"/>
              <w:rPr>
                <w:rFonts w:cs="Arial"/>
              </w:rPr>
            </w:pPr>
            <w:r w:rsidRPr="009105EA">
              <w:rPr>
                <w:rFonts w:cs="Arial"/>
                <w:szCs w:val="22"/>
              </w:rPr>
              <w:t>UCDC9</w:t>
            </w:r>
          </w:p>
        </w:tc>
        <w:tc>
          <w:tcPr>
            <w:tcW w:w="2694" w:type="dxa"/>
            <w:tcBorders>
              <w:top w:val="single" w:sz="4" w:space="0" w:color="auto"/>
              <w:left w:val="single" w:sz="4" w:space="0" w:color="auto"/>
              <w:bottom w:val="single" w:sz="4" w:space="0" w:color="auto"/>
              <w:right w:val="single" w:sz="4" w:space="0" w:color="auto"/>
            </w:tcBorders>
            <w:vAlign w:val="center"/>
          </w:tcPr>
          <w:p w14:paraId="2991AC8F" w14:textId="0A53A3B3" w:rsidR="006B0E1B" w:rsidRPr="009105EA" w:rsidRDefault="00561376" w:rsidP="00C62F6F">
            <w:pPr>
              <w:jc w:val="center"/>
              <w:rPr>
                <w:rFonts w:cs="Arial"/>
              </w:rPr>
            </w:pPr>
            <w:hyperlink r:id="rId80" w:history="1">
              <w:r w:rsidR="006B0E1B" w:rsidRPr="009105EA">
                <w:rPr>
                  <w:rStyle w:val="Hyperlink"/>
                  <w:rFonts w:cs="Arial"/>
                  <w:szCs w:val="22"/>
                </w:rPr>
                <w:t>Use and Handling Of Mercury And Mercuric Compounds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495C549"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0BE6B79" w14:textId="77777777" w:rsidR="006B0E1B" w:rsidRPr="009105EA" w:rsidRDefault="006B0E1B" w:rsidP="00C62F6F">
            <w:pPr>
              <w:jc w:val="center"/>
              <w:rPr>
                <w:rFonts w:cs="Arial"/>
              </w:rPr>
            </w:pPr>
          </w:p>
        </w:tc>
      </w:tr>
      <w:tr w:rsidR="00E8365D" w:rsidRPr="009105EA" w14:paraId="1DDE1571"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784229B" w14:textId="77777777" w:rsidR="006B0E1B" w:rsidRPr="009105EA" w:rsidRDefault="006B0E1B" w:rsidP="00C62F6F">
            <w:pPr>
              <w:jc w:val="center"/>
              <w:rPr>
                <w:rFonts w:cs="Arial"/>
              </w:rPr>
            </w:pPr>
            <w:r w:rsidRPr="009105EA">
              <w:rPr>
                <w:rFonts w:cs="Arial"/>
                <w:szCs w:val="22"/>
              </w:rPr>
              <w:t>UCDC10</w:t>
            </w:r>
          </w:p>
        </w:tc>
        <w:tc>
          <w:tcPr>
            <w:tcW w:w="2694" w:type="dxa"/>
            <w:tcBorders>
              <w:top w:val="single" w:sz="4" w:space="0" w:color="auto"/>
              <w:left w:val="single" w:sz="4" w:space="0" w:color="auto"/>
              <w:bottom w:val="single" w:sz="4" w:space="0" w:color="auto"/>
              <w:right w:val="single" w:sz="4" w:space="0" w:color="auto"/>
            </w:tcBorders>
            <w:vAlign w:val="center"/>
          </w:tcPr>
          <w:p w14:paraId="43303FFE" w14:textId="3AAAC20F" w:rsidR="006B0E1B" w:rsidRPr="009105EA" w:rsidRDefault="00561376" w:rsidP="00C62F6F">
            <w:pPr>
              <w:jc w:val="center"/>
              <w:rPr>
                <w:rFonts w:cs="Arial"/>
              </w:rPr>
            </w:pPr>
            <w:hyperlink r:id="rId81" w:history="1">
              <w:r w:rsidR="006B0E1B" w:rsidRPr="009105EA">
                <w:rPr>
                  <w:rStyle w:val="Hyperlink"/>
                  <w:rFonts w:cs="Arial"/>
                  <w:szCs w:val="22"/>
                </w:rPr>
                <w:t>Use and Handling Of Organic Peroxide Compounds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D13C925"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B184A0F" w14:textId="77777777" w:rsidR="006B0E1B" w:rsidRPr="009105EA" w:rsidRDefault="006B0E1B" w:rsidP="00C62F6F">
            <w:pPr>
              <w:jc w:val="center"/>
              <w:rPr>
                <w:rFonts w:cs="Arial"/>
              </w:rPr>
            </w:pPr>
          </w:p>
        </w:tc>
      </w:tr>
      <w:tr w:rsidR="00E8365D" w:rsidRPr="009105EA" w14:paraId="2EACDA97" w14:textId="77777777" w:rsidTr="00E8365D">
        <w:tblPrEx>
          <w:tblLook w:val="01E0" w:firstRow="1" w:lastRow="1" w:firstColumn="1" w:lastColumn="1" w:noHBand="0" w:noVBand="0"/>
        </w:tblPrEx>
        <w:trPr>
          <w:trHeight w:val="510"/>
        </w:trPr>
        <w:tc>
          <w:tcPr>
            <w:tcW w:w="1842" w:type="dxa"/>
            <w:tcBorders>
              <w:top w:val="single" w:sz="4" w:space="0" w:color="auto"/>
              <w:left w:val="single" w:sz="4" w:space="0" w:color="auto"/>
              <w:bottom w:val="single" w:sz="4" w:space="0" w:color="auto"/>
              <w:right w:val="single" w:sz="4" w:space="0" w:color="auto"/>
            </w:tcBorders>
            <w:vAlign w:val="center"/>
          </w:tcPr>
          <w:p w14:paraId="6BE94A6B" w14:textId="77777777" w:rsidR="006B0E1B" w:rsidRPr="009105EA" w:rsidRDefault="006B0E1B" w:rsidP="00C62F6F">
            <w:pPr>
              <w:jc w:val="center"/>
              <w:rPr>
                <w:rFonts w:cs="Arial"/>
              </w:rPr>
            </w:pPr>
            <w:r w:rsidRPr="009105EA">
              <w:rPr>
                <w:rFonts w:cs="Arial"/>
                <w:szCs w:val="22"/>
              </w:rPr>
              <w:t>UCDC11</w:t>
            </w:r>
          </w:p>
        </w:tc>
        <w:tc>
          <w:tcPr>
            <w:tcW w:w="2694" w:type="dxa"/>
            <w:tcBorders>
              <w:top w:val="single" w:sz="4" w:space="0" w:color="auto"/>
              <w:left w:val="single" w:sz="4" w:space="0" w:color="auto"/>
              <w:bottom w:val="single" w:sz="4" w:space="0" w:color="auto"/>
              <w:right w:val="single" w:sz="4" w:space="0" w:color="auto"/>
            </w:tcBorders>
            <w:vAlign w:val="center"/>
          </w:tcPr>
          <w:p w14:paraId="6FD8D7D0" w14:textId="2C47A67C" w:rsidR="006B0E1B" w:rsidRPr="009105EA" w:rsidRDefault="00561376" w:rsidP="00C62F6F">
            <w:pPr>
              <w:jc w:val="center"/>
              <w:rPr>
                <w:rFonts w:cs="Arial"/>
              </w:rPr>
            </w:pPr>
            <w:hyperlink r:id="rId82" w:history="1">
              <w:r w:rsidR="006B0E1B" w:rsidRPr="009105EA">
                <w:rPr>
                  <w:rStyle w:val="Hyperlink"/>
                  <w:rFonts w:cs="Arial"/>
                  <w:szCs w:val="22"/>
                </w:rPr>
                <w:t>Use and Handling Of Potentially Explosive Materials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CDC4AF5"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A3497B5" w14:textId="77777777" w:rsidR="006B0E1B" w:rsidRPr="009105EA" w:rsidRDefault="006B0E1B" w:rsidP="002A60CE">
            <w:pPr>
              <w:rPr>
                <w:rFonts w:cs="Arial"/>
              </w:rPr>
            </w:pPr>
          </w:p>
        </w:tc>
      </w:tr>
      <w:tr w:rsidR="00E8365D" w:rsidRPr="009105EA" w14:paraId="66895BA0"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84A928C" w14:textId="77777777" w:rsidR="006B0E1B" w:rsidRPr="009105EA" w:rsidRDefault="006B0E1B" w:rsidP="00C62F6F">
            <w:pPr>
              <w:jc w:val="center"/>
              <w:rPr>
                <w:rFonts w:cs="Arial"/>
              </w:rPr>
            </w:pPr>
            <w:r w:rsidRPr="009105EA">
              <w:rPr>
                <w:rFonts w:cs="Arial"/>
                <w:szCs w:val="22"/>
              </w:rPr>
              <w:t>UCDC12</w:t>
            </w:r>
          </w:p>
        </w:tc>
        <w:tc>
          <w:tcPr>
            <w:tcW w:w="2694" w:type="dxa"/>
            <w:tcBorders>
              <w:top w:val="single" w:sz="4" w:space="0" w:color="auto"/>
              <w:left w:val="single" w:sz="4" w:space="0" w:color="auto"/>
              <w:bottom w:val="single" w:sz="4" w:space="0" w:color="auto"/>
              <w:right w:val="single" w:sz="4" w:space="0" w:color="auto"/>
            </w:tcBorders>
            <w:vAlign w:val="center"/>
          </w:tcPr>
          <w:p w14:paraId="1FE4C779" w14:textId="1CEC9A7E" w:rsidR="006B0E1B" w:rsidRPr="009105EA" w:rsidRDefault="00561376" w:rsidP="00C62F6F">
            <w:pPr>
              <w:jc w:val="center"/>
              <w:rPr>
                <w:rFonts w:cs="Arial"/>
              </w:rPr>
            </w:pPr>
            <w:hyperlink r:id="rId83" w:history="1">
              <w:r w:rsidR="006B0E1B" w:rsidRPr="009105EA">
                <w:rPr>
                  <w:rStyle w:val="Hyperlink"/>
                  <w:rFonts w:cs="Arial"/>
                  <w:szCs w:val="22"/>
                </w:rPr>
                <w:t>Use and Handling Of Laboratory Diagnostic Kits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6C532CB"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63A544F" w14:textId="77777777" w:rsidR="006B0E1B" w:rsidRPr="009105EA" w:rsidRDefault="006B0E1B" w:rsidP="00C62F6F">
            <w:pPr>
              <w:jc w:val="center"/>
              <w:rPr>
                <w:rFonts w:cs="Arial"/>
              </w:rPr>
            </w:pPr>
          </w:p>
          <w:p w14:paraId="36C14E3D" w14:textId="77777777" w:rsidR="006B0E1B" w:rsidRPr="009105EA" w:rsidRDefault="006B0E1B" w:rsidP="00C62F6F">
            <w:pPr>
              <w:jc w:val="center"/>
              <w:rPr>
                <w:rFonts w:cs="Arial"/>
              </w:rPr>
            </w:pPr>
          </w:p>
          <w:p w14:paraId="30E35799" w14:textId="77777777" w:rsidR="006B0E1B" w:rsidRPr="009105EA" w:rsidRDefault="006B0E1B" w:rsidP="00C62F6F">
            <w:pPr>
              <w:jc w:val="center"/>
              <w:rPr>
                <w:rFonts w:cs="Arial"/>
              </w:rPr>
            </w:pPr>
          </w:p>
          <w:p w14:paraId="1CA44F77" w14:textId="77777777" w:rsidR="006B0E1B" w:rsidRPr="009105EA" w:rsidRDefault="006B0E1B" w:rsidP="00C62F6F">
            <w:pPr>
              <w:jc w:val="center"/>
              <w:rPr>
                <w:rFonts w:cs="Arial"/>
              </w:rPr>
            </w:pPr>
          </w:p>
        </w:tc>
      </w:tr>
      <w:tr w:rsidR="00E8365D" w:rsidRPr="009105EA" w14:paraId="16727DB8"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E8CE955" w14:textId="77777777" w:rsidR="006B0E1B" w:rsidRPr="009105EA" w:rsidRDefault="006B0E1B" w:rsidP="00C62F6F">
            <w:pPr>
              <w:jc w:val="center"/>
              <w:rPr>
                <w:rFonts w:cs="Arial"/>
              </w:rPr>
            </w:pPr>
            <w:r w:rsidRPr="009105EA">
              <w:rPr>
                <w:rFonts w:cs="Arial"/>
                <w:szCs w:val="22"/>
              </w:rPr>
              <w:t>UCDC13</w:t>
            </w:r>
          </w:p>
        </w:tc>
        <w:tc>
          <w:tcPr>
            <w:tcW w:w="2694" w:type="dxa"/>
            <w:tcBorders>
              <w:top w:val="single" w:sz="4" w:space="0" w:color="auto"/>
              <w:left w:val="single" w:sz="4" w:space="0" w:color="auto"/>
              <w:bottom w:val="single" w:sz="4" w:space="0" w:color="auto"/>
              <w:right w:val="single" w:sz="4" w:space="0" w:color="auto"/>
            </w:tcBorders>
            <w:vAlign w:val="center"/>
          </w:tcPr>
          <w:p w14:paraId="3EE04469" w14:textId="6B497B4D" w:rsidR="006B0E1B" w:rsidRPr="009105EA" w:rsidRDefault="00561376" w:rsidP="00C62F6F">
            <w:pPr>
              <w:jc w:val="center"/>
              <w:rPr>
                <w:rFonts w:cs="Arial"/>
              </w:rPr>
            </w:pPr>
            <w:hyperlink r:id="rId84" w:history="1">
              <w:r w:rsidR="006B0E1B" w:rsidRPr="009105EA">
                <w:rPr>
                  <w:rStyle w:val="Hyperlink"/>
                  <w:rFonts w:cs="Arial"/>
                  <w:szCs w:val="22"/>
                </w:rPr>
                <w:t>Use and Handling Of Carcinogens and Mutagens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CAD4484" w14:textId="77777777" w:rsidR="006B0E1B" w:rsidRPr="009105EA" w:rsidRDefault="006B0E1B" w:rsidP="00C62F6F">
            <w:pPr>
              <w:jc w:val="center"/>
              <w:rPr>
                <w:rFonts w:cs="Arial"/>
              </w:rPr>
            </w:pPr>
            <w:r w:rsidRPr="009105EA">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5E2A43A8" w14:textId="04D98F49" w:rsidR="006B0E1B" w:rsidRPr="00F13522" w:rsidRDefault="006B0E1B" w:rsidP="00F13522">
            <w:pPr>
              <w:jc w:val="left"/>
              <w:rPr>
                <w:rFonts w:cs="Arial"/>
                <w:sz w:val="20"/>
                <w:szCs w:val="20"/>
              </w:rPr>
            </w:pPr>
            <w:r w:rsidRPr="00F13522">
              <w:rPr>
                <w:rFonts w:cs="Arial"/>
                <w:sz w:val="20"/>
                <w:szCs w:val="20"/>
              </w:rPr>
              <w:t>For general guidance purposes only. A specific risk assessment for every carcinogen and mutagen in use must be completed prior to using the agent for the first time.</w:t>
            </w:r>
          </w:p>
        </w:tc>
      </w:tr>
      <w:tr w:rsidR="00E8365D" w:rsidRPr="009105EA" w14:paraId="5A4D3BE9"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79164AC" w14:textId="77777777" w:rsidR="006B0E1B" w:rsidRPr="009105EA" w:rsidRDefault="006B0E1B" w:rsidP="00C62F6F">
            <w:pPr>
              <w:jc w:val="center"/>
              <w:rPr>
                <w:rFonts w:cs="Arial"/>
              </w:rPr>
            </w:pPr>
            <w:r w:rsidRPr="009105EA">
              <w:rPr>
                <w:rFonts w:cs="Arial"/>
                <w:szCs w:val="22"/>
              </w:rPr>
              <w:t>UCDC15</w:t>
            </w:r>
          </w:p>
        </w:tc>
        <w:tc>
          <w:tcPr>
            <w:tcW w:w="2694" w:type="dxa"/>
            <w:tcBorders>
              <w:top w:val="single" w:sz="4" w:space="0" w:color="auto"/>
              <w:left w:val="single" w:sz="4" w:space="0" w:color="auto"/>
              <w:bottom w:val="single" w:sz="4" w:space="0" w:color="auto"/>
              <w:right w:val="single" w:sz="4" w:space="0" w:color="auto"/>
            </w:tcBorders>
            <w:vAlign w:val="center"/>
          </w:tcPr>
          <w:p w14:paraId="3FCFC605" w14:textId="65F091AE" w:rsidR="006B0E1B" w:rsidRPr="009105EA" w:rsidRDefault="00561376" w:rsidP="00C62F6F">
            <w:pPr>
              <w:jc w:val="center"/>
              <w:rPr>
                <w:rFonts w:cs="Arial"/>
              </w:rPr>
            </w:pPr>
            <w:hyperlink r:id="rId85" w:history="1">
              <w:r w:rsidR="006B0E1B" w:rsidRPr="009105EA">
                <w:rPr>
                  <w:rStyle w:val="Hyperlink"/>
                  <w:rFonts w:cs="Arial"/>
                  <w:szCs w:val="22"/>
                </w:rPr>
                <w:t>Use and Handling Of Irritants, Harmful Agents and Sensitisers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0EC75C0"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2A6E089D" w14:textId="77777777" w:rsidR="006B0E1B" w:rsidRPr="009105EA" w:rsidRDefault="006B0E1B" w:rsidP="00C62F6F">
            <w:pPr>
              <w:jc w:val="center"/>
              <w:rPr>
                <w:rFonts w:cs="Arial"/>
              </w:rPr>
            </w:pPr>
          </w:p>
        </w:tc>
      </w:tr>
      <w:tr w:rsidR="00E8365D" w:rsidRPr="009105EA" w14:paraId="3391B591"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000416B" w14:textId="77777777" w:rsidR="006B0E1B" w:rsidRPr="009105EA" w:rsidRDefault="006B0E1B" w:rsidP="00C62F6F">
            <w:pPr>
              <w:jc w:val="center"/>
              <w:rPr>
                <w:rFonts w:cs="Arial"/>
              </w:rPr>
            </w:pPr>
            <w:r w:rsidRPr="009105EA">
              <w:rPr>
                <w:rFonts w:cs="Arial"/>
                <w:szCs w:val="22"/>
              </w:rPr>
              <w:t>UCDC16</w:t>
            </w:r>
          </w:p>
        </w:tc>
        <w:tc>
          <w:tcPr>
            <w:tcW w:w="2694" w:type="dxa"/>
            <w:tcBorders>
              <w:top w:val="single" w:sz="4" w:space="0" w:color="auto"/>
              <w:left w:val="single" w:sz="4" w:space="0" w:color="auto"/>
              <w:bottom w:val="single" w:sz="4" w:space="0" w:color="auto"/>
              <w:right w:val="single" w:sz="4" w:space="0" w:color="auto"/>
            </w:tcBorders>
            <w:vAlign w:val="center"/>
          </w:tcPr>
          <w:p w14:paraId="04DA95AB" w14:textId="24AD36FB" w:rsidR="006B0E1B" w:rsidRPr="009105EA" w:rsidRDefault="00561376" w:rsidP="00C62F6F">
            <w:pPr>
              <w:jc w:val="center"/>
              <w:rPr>
                <w:rFonts w:cs="Arial"/>
              </w:rPr>
            </w:pPr>
            <w:hyperlink r:id="rId86" w:history="1">
              <w:r w:rsidR="006B0E1B" w:rsidRPr="009105EA">
                <w:rPr>
                  <w:rStyle w:val="Hyperlink"/>
                  <w:rFonts w:cs="Arial"/>
                  <w:szCs w:val="22"/>
                </w:rPr>
                <w:t>Use and Handling Of Toxic Agents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0AC74E5"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30D62BE" w14:textId="77777777" w:rsidR="006B0E1B" w:rsidRPr="009105EA" w:rsidRDefault="006B0E1B" w:rsidP="00C62F6F">
            <w:pPr>
              <w:jc w:val="center"/>
              <w:rPr>
                <w:rFonts w:cs="Arial"/>
              </w:rPr>
            </w:pPr>
          </w:p>
        </w:tc>
      </w:tr>
      <w:tr w:rsidR="00E8365D" w:rsidRPr="009105EA" w14:paraId="7AE0AAD4"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7EF4B66" w14:textId="77777777" w:rsidR="006B0E1B" w:rsidRPr="009105EA" w:rsidRDefault="006B0E1B" w:rsidP="00C62F6F">
            <w:pPr>
              <w:jc w:val="center"/>
              <w:rPr>
                <w:rFonts w:cs="Arial"/>
              </w:rPr>
            </w:pPr>
            <w:r w:rsidRPr="009105EA">
              <w:rPr>
                <w:rFonts w:cs="Arial"/>
                <w:szCs w:val="22"/>
              </w:rPr>
              <w:lastRenderedPageBreak/>
              <w:t>UCDC17</w:t>
            </w:r>
          </w:p>
        </w:tc>
        <w:tc>
          <w:tcPr>
            <w:tcW w:w="2694" w:type="dxa"/>
            <w:tcBorders>
              <w:top w:val="single" w:sz="4" w:space="0" w:color="auto"/>
              <w:left w:val="single" w:sz="4" w:space="0" w:color="auto"/>
              <w:bottom w:val="single" w:sz="4" w:space="0" w:color="auto"/>
              <w:right w:val="single" w:sz="4" w:space="0" w:color="auto"/>
            </w:tcBorders>
            <w:vAlign w:val="center"/>
          </w:tcPr>
          <w:p w14:paraId="322C8317" w14:textId="7529E910" w:rsidR="006B0E1B" w:rsidRPr="009105EA" w:rsidRDefault="00561376" w:rsidP="00C62F6F">
            <w:pPr>
              <w:jc w:val="center"/>
              <w:rPr>
                <w:rFonts w:cs="Arial"/>
              </w:rPr>
            </w:pPr>
            <w:hyperlink r:id="rId87" w:history="1">
              <w:r w:rsidR="006B0E1B" w:rsidRPr="009105EA">
                <w:rPr>
                  <w:rStyle w:val="Hyperlink"/>
                  <w:rFonts w:cs="Arial"/>
                  <w:szCs w:val="22"/>
                </w:rPr>
                <w:t>Use and Handling Of Dry Ice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0ADC6B8" w14:textId="77777777" w:rsidR="006B0E1B" w:rsidRPr="009105EA" w:rsidRDefault="006B0E1B" w:rsidP="00C62F6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5AD77FB" w14:textId="77777777" w:rsidR="006B0E1B" w:rsidRPr="009105EA" w:rsidRDefault="006B0E1B" w:rsidP="00C62F6F">
            <w:pPr>
              <w:jc w:val="center"/>
              <w:rPr>
                <w:rFonts w:cs="Arial"/>
              </w:rPr>
            </w:pPr>
          </w:p>
        </w:tc>
      </w:tr>
      <w:tr w:rsidR="00F13522" w:rsidRPr="009105EA" w14:paraId="76817F19"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D22E07A" w14:textId="7A123C00" w:rsidR="00F13522" w:rsidRPr="009105EA" w:rsidRDefault="00F13522" w:rsidP="00C62F6F">
            <w:pPr>
              <w:jc w:val="center"/>
              <w:rPr>
                <w:rFonts w:cs="Arial"/>
                <w:szCs w:val="22"/>
              </w:rPr>
            </w:pPr>
            <w:r>
              <w:rPr>
                <w:rFonts w:cs="Arial"/>
                <w:szCs w:val="22"/>
              </w:rPr>
              <w:t>UCD18</w:t>
            </w:r>
          </w:p>
        </w:tc>
        <w:tc>
          <w:tcPr>
            <w:tcW w:w="2694" w:type="dxa"/>
            <w:tcBorders>
              <w:top w:val="single" w:sz="4" w:space="0" w:color="auto"/>
              <w:left w:val="single" w:sz="4" w:space="0" w:color="auto"/>
              <w:bottom w:val="single" w:sz="4" w:space="0" w:color="auto"/>
              <w:right w:val="single" w:sz="4" w:space="0" w:color="auto"/>
            </w:tcBorders>
            <w:vAlign w:val="center"/>
          </w:tcPr>
          <w:p w14:paraId="1E0A9FFC" w14:textId="3FC319BA" w:rsidR="00F13522" w:rsidRPr="009105EA" w:rsidRDefault="00561376" w:rsidP="00C62F6F">
            <w:pPr>
              <w:jc w:val="center"/>
            </w:pPr>
            <w:hyperlink r:id="rId88" w:history="1">
              <w:r w:rsidR="00F13522" w:rsidRPr="00F13522">
                <w:rPr>
                  <w:rStyle w:val="Hyperlink"/>
                </w:rPr>
                <w:t>Dealing With Chemical Spillages</w:t>
              </w:r>
            </w:hyperlink>
            <w:r w:rsidR="00F13522">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8A83D19" w14:textId="418240A1" w:rsidR="00F13522" w:rsidRPr="009105EA" w:rsidRDefault="00F13522" w:rsidP="00C62F6F">
            <w:pPr>
              <w:jc w:val="center"/>
              <w:rPr>
                <w:rFonts w:cs="Arial"/>
                <w:szCs w:val="22"/>
              </w:rPr>
            </w:pPr>
            <w:r>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093CA48E" w14:textId="77777777" w:rsidR="00F13522" w:rsidRPr="009105EA" w:rsidRDefault="00F13522" w:rsidP="00C62F6F">
            <w:pPr>
              <w:jc w:val="center"/>
              <w:rPr>
                <w:rFonts w:cs="Arial"/>
              </w:rPr>
            </w:pPr>
          </w:p>
        </w:tc>
      </w:tr>
      <w:tr w:rsidR="006B0E1B" w:rsidRPr="009105EA" w14:paraId="49C10C3B" w14:textId="77777777" w:rsidTr="00E8365D">
        <w:tblPrEx>
          <w:tblLook w:val="01E0" w:firstRow="1" w:lastRow="1" w:firstColumn="1" w:lastColumn="1" w:noHBand="0" w:noVBand="0"/>
        </w:tblPrEx>
        <w:trPr>
          <w:gridAfter w:val="1"/>
          <w:wAfter w:w="2551" w:type="dxa"/>
          <w:trHeight w:val="641"/>
        </w:trPr>
        <w:tc>
          <w:tcPr>
            <w:tcW w:w="5954" w:type="dxa"/>
            <w:gridSpan w:val="3"/>
            <w:tcBorders>
              <w:top w:val="single" w:sz="4" w:space="0" w:color="auto"/>
              <w:left w:val="nil"/>
              <w:bottom w:val="single" w:sz="4" w:space="0" w:color="auto"/>
              <w:right w:val="nil"/>
            </w:tcBorders>
            <w:vAlign w:val="center"/>
          </w:tcPr>
          <w:p w14:paraId="18066E45" w14:textId="77777777" w:rsidR="006B0E1B" w:rsidRPr="009105EA" w:rsidRDefault="006B0E1B" w:rsidP="00C83CA6">
            <w:pPr>
              <w:rPr>
                <w:rFonts w:cs="Arial"/>
                <w:b/>
                <w:bCs/>
                <w:i/>
                <w:iCs/>
              </w:rPr>
            </w:pPr>
          </w:p>
        </w:tc>
      </w:tr>
      <w:tr w:rsidR="00E8365D" w:rsidRPr="009105EA" w14:paraId="0870B5F3" w14:textId="77777777" w:rsidTr="00E8365D">
        <w:tblPrEx>
          <w:tblLook w:val="01E0" w:firstRow="1" w:lastRow="1" w:firstColumn="1" w:lastColumn="1" w:noHBand="0" w:noVBand="0"/>
        </w:tblPrEx>
        <w:trPr>
          <w:trHeight w:val="765"/>
        </w:trPr>
        <w:tc>
          <w:tcPr>
            <w:tcW w:w="8505" w:type="dxa"/>
            <w:gridSpan w:val="4"/>
            <w:tcBorders>
              <w:top w:val="single" w:sz="4" w:space="0" w:color="auto"/>
              <w:left w:val="single" w:sz="4" w:space="0" w:color="auto"/>
              <w:bottom w:val="single" w:sz="4" w:space="0" w:color="auto"/>
              <w:right w:val="single" w:sz="4" w:space="0" w:color="auto"/>
            </w:tcBorders>
            <w:vAlign w:val="center"/>
          </w:tcPr>
          <w:p w14:paraId="0DFF11FF" w14:textId="5CBDE09B" w:rsidR="00E8365D" w:rsidRPr="00E8365D" w:rsidRDefault="00561376" w:rsidP="00E8365D">
            <w:pPr>
              <w:jc w:val="center"/>
              <w:rPr>
                <w:rFonts w:cs="Arial"/>
                <w:b/>
                <w:bCs/>
                <w:i/>
                <w:iCs/>
              </w:rPr>
            </w:pPr>
            <w:hyperlink r:id="rId89" w:history="1">
              <w:r w:rsidR="00E8365D" w:rsidRPr="00FD7F98">
                <w:rPr>
                  <w:rStyle w:val="Hyperlink"/>
                  <w:rFonts w:cs="Arial"/>
                  <w:b/>
                  <w:bCs/>
                  <w:i/>
                  <w:iCs/>
                  <w:szCs w:val="22"/>
                </w:rPr>
                <w:t>Biological Risk Assessments</w:t>
              </w:r>
            </w:hyperlink>
          </w:p>
          <w:p w14:paraId="0D621FF5" w14:textId="77777777" w:rsidR="00E8365D" w:rsidRPr="009105EA" w:rsidRDefault="00E8365D" w:rsidP="00E8365D">
            <w:pPr>
              <w:jc w:val="center"/>
              <w:rPr>
                <w:rFonts w:cs="Arial"/>
                <w:b/>
                <w:bCs/>
                <w:szCs w:val="22"/>
              </w:rPr>
            </w:pPr>
            <w:r w:rsidRPr="00E8365D">
              <w:rPr>
                <w:rFonts w:cs="Arial"/>
                <w:i/>
                <w:iCs/>
                <w:szCs w:val="22"/>
              </w:rPr>
              <w:t>These risk assessments may apply to persons working with biological agents within the school</w:t>
            </w:r>
          </w:p>
        </w:tc>
      </w:tr>
      <w:tr w:rsidR="006B0E1B" w:rsidRPr="009105EA" w14:paraId="06D06C4F" w14:textId="77777777" w:rsidTr="00E8365D">
        <w:tblPrEx>
          <w:tblLook w:val="01E0" w:firstRow="1" w:lastRow="1" w:firstColumn="1" w:lastColumn="1" w:noHBand="0" w:noVBand="0"/>
        </w:tblPrEx>
        <w:trPr>
          <w:trHeight w:val="765"/>
        </w:trPr>
        <w:tc>
          <w:tcPr>
            <w:tcW w:w="1842" w:type="dxa"/>
            <w:tcBorders>
              <w:top w:val="single" w:sz="4" w:space="0" w:color="auto"/>
              <w:left w:val="single" w:sz="4" w:space="0" w:color="auto"/>
              <w:bottom w:val="single" w:sz="4" w:space="0" w:color="auto"/>
              <w:right w:val="single" w:sz="4" w:space="0" w:color="auto"/>
            </w:tcBorders>
            <w:vAlign w:val="center"/>
          </w:tcPr>
          <w:p w14:paraId="6700EABD" w14:textId="77777777" w:rsidR="006B0E1B" w:rsidRPr="009105EA" w:rsidRDefault="006B0E1B" w:rsidP="000752CF">
            <w:pPr>
              <w:jc w:val="center"/>
              <w:rPr>
                <w:rFonts w:cs="Arial"/>
                <w:b/>
                <w:bCs/>
              </w:rPr>
            </w:pPr>
            <w:r w:rsidRPr="009105EA">
              <w:rPr>
                <w:rFonts w:cs="Arial"/>
                <w:b/>
                <w:bCs/>
                <w:szCs w:val="22"/>
              </w:rPr>
              <w:t>Risk Assessment Number</w:t>
            </w:r>
          </w:p>
        </w:tc>
        <w:tc>
          <w:tcPr>
            <w:tcW w:w="2694" w:type="dxa"/>
            <w:tcBorders>
              <w:top w:val="single" w:sz="4" w:space="0" w:color="auto"/>
              <w:left w:val="single" w:sz="4" w:space="0" w:color="auto"/>
              <w:bottom w:val="single" w:sz="4" w:space="0" w:color="auto"/>
              <w:right w:val="single" w:sz="4" w:space="0" w:color="auto"/>
            </w:tcBorders>
            <w:vAlign w:val="center"/>
          </w:tcPr>
          <w:p w14:paraId="293A4F18" w14:textId="77777777" w:rsidR="006B0E1B" w:rsidRPr="009105EA" w:rsidRDefault="006B0E1B" w:rsidP="000752CF">
            <w:pPr>
              <w:jc w:val="center"/>
              <w:rPr>
                <w:rFonts w:cs="Arial"/>
                <w:b/>
                <w:bCs/>
              </w:rPr>
            </w:pPr>
            <w:r w:rsidRPr="009105EA">
              <w:rPr>
                <w:rFonts w:cs="Arial"/>
                <w:b/>
                <w:bCs/>
                <w:szCs w:val="22"/>
              </w:rPr>
              <w:t>Title</w:t>
            </w:r>
          </w:p>
        </w:tc>
        <w:tc>
          <w:tcPr>
            <w:tcW w:w="1418" w:type="dxa"/>
            <w:tcBorders>
              <w:top w:val="single" w:sz="4" w:space="0" w:color="auto"/>
              <w:left w:val="single" w:sz="4" w:space="0" w:color="auto"/>
              <w:bottom w:val="single" w:sz="4" w:space="0" w:color="auto"/>
              <w:right w:val="single" w:sz="4" w:space="0" w:color="auto"/>
            </w:tcBorders>
            <w:vAlign w:val="center"/>
          </w:tcPr>
          <w:p w14:paraId="3CF91DEA" w14:textId="77777777" w:rsidR="006B0E1B" w:rsidRPr="009105EA" w:rsidRDefault="006B0E1B" w:rsidP="000752CF">
            <w:pPr>
              <w:jc w:val="center"/>
              <w:rPr>
                <w:rFonts w:cs="Arial"/>
                <w:b/>
                <w:bCs/>
              </w:rPr>
            </w:pPr>
            <w:r w:rsidRPr="009105EA">
              <w:rPr>
                <w:rFonts w:cs="Arial"/>
                <w:b/>
                <w:bCs/>
                <w:szCs w:val="22"/>
              </w:rPr>
              <w:t>Residual Risk Rating</w:t>
            </w:r>
          </w:p>
        </w:tc>
        <w:tc>
          <w:tcPr>
            <w:tcW w:w="2551" w:type="dxa"/>
            <w:tcBorders>
              <w:top w:val="single" w:sz="4" w:space="0" w:color="auto"/>
              <w:left w:val="single" w:sz="4" w:space="0" w:color="auto"/>
              <w:bottom w:val="single" w:sz="4" w:space="0" w:color="auto"/>
              <w:right w:val="single" w:sz="4" w:space="0" w:color="auto"/>
            </w:tcBorders>
            <w:vAlign w:val="center"/>
          </w:tcPr>
          <w:p w14:paraId="3BFD7DD0" w14:textId="77777777" w:rsidR="006B0E1B" w:rsidRPr="009105EA" w:rsidRDefault="006B0E1B" w:rsidP="000752CF">
            <w:pPr>
              <w:jc w:val="center"/>
              <w:rPr>
                <w:rFonts w:cs="Arial"/>
                <w:b/>
                <w:bCs/>
              </w:rPr>
            </w:pPr>
            <w:r w:rsidRPr="009105EA">
              <w:rPr>
                <w:rFonts w:cs="Arial"/>
                <w:b/>
                <w:bCs/>
                <w:szCs w:val="22"/>
              </w:rPr>
              <w:t>Comment</w:t>
            </w:r>
          </w:p>
        </w:tc>
      </w:tr>
      <w:tr w:rsidR="006B0E1B" w:rsidRPr="009105EA" w14:paraId="03387CFC"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4D7BAB7" w14:textId="77777777" w:rsidR="006B0E1B" w:rsidRPr="009105EA" w:rsidRDefault="006B0E1B" w:rsidP="000752CF">
            <w:pPr>
              <w:jc w:val="center"/>
              <w:rPr>
                <w:rFonts w:cs="Arial"/>
              </w:rPr>
            </w:pPr>
            <w:r w:rsidRPr="009105EA">
              <w:rPr>
                <w:rFonts w:cs="Arial"/>
                <w:szCs w:val="22"/>
              </w:rPr>
              <w:t>UCDD1</w:t>
            </w:r>
          </w:p>
        </w:tc>
        <w:tc>
          <w:tcPr>
            <w:tcW w:w="2694" w:type="dxa"/>
            <w:tcBorders>
              <w:top w:val="single" w:sz="4" w:space="0" w:color="auto"/>
              <w:left w:val="single" w:sz="4" w:space="0" w:color="auto"/>
              <w:bottom w:val="single" w:sz="4" w:space="0" w:color="auto"/>
              <w:right w:val="single" w:sz="4" w:space="0" w:color="auto"/>
            </w:tcBorders>
            <w:vAlign w:val="center"/>
          </w:tcPr>
          <w:p w14:paraId="6322B1CE" w14:textId="7D6C56DF" w:rsidR="006B0E1B" w:rsidRPr="009105EA" w:rsidRDefault="00561376" w:rsidP="000752CF">
            <w:pPr>
              <w:jc w:val="center"/>
              <w:rPr>
                <w:rFonts w:cs="Arial"/>
              </w:rPr>
            </w:pPr>
            <w:hyperlink r:id="rId90" w:history="1">
              <w:r w:rsidR="006B0E1B" w:rsidRPr="009105EA">
                <w:rPr>
                  <w:rStyle w:val="Hyperlink"/>
                  <w:rFonts w:cs="Arial"/>
                  <w:szCs w:val="22"/>
                </w:rPr>
                <w:t>Handling and Use Of Class 1 Biological Agents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50C15EF" w14:textId="77777777" w:rsidR="006B0E1B" w:rsidRPr="009105EA" w:rsidRDefault="006B0E1B" w:rsidP="000752CF">
            <w:pPr>
              <w:jc w:val="center"/>
              <w:rPr>
                <w:rFonts w:cs="Arial"/>
              </w:rPr>
            </w:pPr>
            <w:r w:rsidRPr="009105EA">
              <w:rPr>
                <w:rFonts w:cs="Arial"/>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7BB25374" w14:textId="77777777" w:rsidR="006B0E1B" w:rsidRPr="009105EA" w:rsidRDefault="006B0E1B" w:rsidP="000752CF">
            <w:pPr>
              <w:jc w:val="center"/>
              <w:rPr>
                <w:rFonts w:cs="Arial"/>
              </w:rPr>
            </w:pPr>
          </w:p>
        </w:tc>
      </w:tr>
      <w:tr w:rsidR="006B0E1B" w:rsidRPr="009105EA" w14:paraId="31294715"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91F7C22" w14:textId="77777777" w:rsidR="006B0E1B" w:rsidRPr="009105EA" w:rsidRDefault="006B0E1B" w:rsidP="000752CF">
            <w:pPr>
              <w:jc w:val="center"/>
              <w:rPr>
                <w:rFonts w:cs="Arial"/>
              </w:rPr>
            </w:pPr>
            <w:r w:rsidRPr="009105EA">
              <w:rPr>
                <w:rFonts w:cs="Arial"/>
                <w:szCs w:val="22"/>
              </w:rPr>
              <w:t>UCDD2</w:t>
            </w:r>
          </w:p>
        </w:tc>
        <w:tc>
          <w:tcPr>
            <w:tcW w:w="2694" w:type="dxa"/>
            <w:tcBorders>
              <w:top w:val="single" w:sz="4" w:space="0" w:color="auto"/>
              <w:left w:val="single" w:sz="4" w:space="0" w:color="auto"/>
              <w:bottom w:val="single" w:sz="4" w:space="0" w:color="auto"/>
              <w:right w:val="single" w:sz="4" w:space="0" w:color="auto"/>
            </w:tcBorders>
            <w:vAlign w:val="center"/>
          </w:tcPr>
          <w:p w14:paraId="37E9DAC1" w14:textId="223DB2E5" w:rsidR="006B0E1B" w:rsidRPr="009105EA" w:rsidRDefault="00561376" w:rsidP="000752CF">
            <w:pPr>
              <w:jc w:val="center"/>
              <w:rPr>
                <w:rFonts w:cs="Arial"/>
              </w:rPr>
            </w:pPr>
            <w:hyperlink r:id="rId91" w:history="1">
              <w:r w:rsidR="006B0E1B" w:rsidRPr="009105EA">
                <w:rPr>
                  <w:rStyle w:val="Hyperlink"/>
                  <w:rFonts w:cs="Arial"/>
                  <w:szCs w:val="22"/>
                </w:rPr>
                <w:t>Handling and Use Of Class 2 Biological Agents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179E3A6"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C1F205C" w14:textId="77777777" w:rsidR="006B0E1B" w:rsidRPr="009105EA" w:rsidRDefault="006B0E1B" w:rsidP="000752CF">
            <w:pPr>
              <w:jc w:val="center"/>
              <w:rPr>
                <w:rFonts w:cs="Arial"/>
              </w:rPr>
            </w:pPr>
          </w:p>
        </w:tc>
      </w:tr>
      <w:tr w:rsidR="006B0E1B" w:rsidRPr="009105EA" w14:paraId="05432D78" w14:textId="77777777" w:rsidTr="00B132D7">
        <w:tblPrEx>
          <w:tblLook w:val="01E0" w:firstRow="1" w:lastRow="1" w:firstColumn="1" w:lastColumn="1" w:noHBand="0" w:noVBand="0"/>
        </w:tblPrEx>
        <w:trPr>
          <w:trHeight w:val="1200"/>
        </w:trPr>
        <w:tc>
          <w:tcPr>
            <w:tcW w:w="1842" w:type="dxa"/>
            <w:tcBorders>
              <w:top w:val="single" w:sz="4" w:space="0" w:color="auto"/>
              <w:left w:val="single" w:sz="4" w:space="0" w:color="auto"/>
              <w:bottom w:val="single" w:sz="4" w:space="0" w:color="auto"/>
              <w:right w:val="single" w:sz="4" w:space="0" w:color="auto"/>
            </w:tcBorders>
            <w:vAlign w:val="center"/>
          </w:tcPr>
          <w:p w14:paraId="1798CC6B" w14:textId="77777777" w:rsidR="006B0E1B" w:rsidRPr="009105EA" w:rsidRDefault="006B0E1B" w:rsidP="000752CF">
            <w:pPr>
              <w:jc w:val="center"/>
              <w:rPr>
                <w:rFonts w:cs="Arial"/>
              </w:rPr>
            </w:pPr>
            <w:r w:rsidRPr="009105EA">
              <w:rPr>
                <w:rFonts w:cs="Arial"/>
                <w:szCs w:val="22"/>
              </w:rPr>
              <w:t>UCDD3</w:t>
            </w:r>
          </w:p>
        </w:tc>
        <w:tc>
          <w:tcPr>
            <w:tcW w:w="2694" w:type="dxa"/>
            <w:tcBorders>
              <w:top w:val="single" w:sz="4" w:space="0" w:color="auto"/>
              <w:left w:val="single" w:sz="4" w:space="0" w:color="auto"/>
              <w:bottom w:val="single" w:sz="4" w:space="0" w:color="auto"/>
              <w:right w:val="single" w:sz="4" w:space="0" w:color="auto"/>
            </w:tcBorders>
            <w:vAlign w:val="center"/>
          </w:tcPr>
          <w:p w14:paraId="5BE6EBE7" w14:textId="77777777" w:rsidR="006B0E1B" w:rsidRPr="009105EA" w:rsidRDefault="006B0E1B" w:rsidP="000752CF">
            <w:pPr>
              <w:jc w:val="center"/>
            </w:pPr>
          </w:p>
          <w:p w14:paraId="44F4DE40" w14:textId="7D5D078F" w:rsidR="006B0E1B" w:rsidRPr="00FD7F98" w:rsidRDefault="00FD7F98" w:rsidP="000752CF">
            <w:pPr>
              <w:jc w:val="center"/>
              <w:rPr>
                <w:rStyle w:val="Hyperlink"/>
              </w:rPr>
            </w:pPr>
            <w:r>
              <w:rPr>
                <w:rFonts w:cs="Arial"/>
                <w:szCs w:val="22"/>
              </w:rPr>
              <w:fldChar w:fldCharType="begin"/>
            </w:r>
            <w:r w:rsidR="00F13522">
              <w:rPr>
                <w:rFonts w:cs="Arial"/>
                <w:szCs w:val="22"/>
              </w:rPr>
              <w:instrText>HYPERLINK "https://intranet.ucd.ie/sirc/t4media/UCDD3%20Use%20&amp;%20Propagation%20of%20Cell%20Lines%20(General)%20Risk%20Assessment_Rev.%205.docx"</w:instrText>
            </w:r>
            <w:r>
              <w:rPr>
                <w:rFonts w:cs="Arial"/>
                <w:szCs w:val="22"/>
              </w:rPr>
              <w:fldChar w:fldCharType="separate"/>
            </w:r>
            <w:r w:rsidR="006B0E1B" w:rsidRPr="00FD7F98">
              <w:rPr>
                <w:rStyle w:val="Hyperlink"/>
                <w:rFonts w:cs="Arial"/>
                <w:szCs w:val="22"/>
              </w:rPr>
              <w:t>Use and Propagation Of Cell Lines  (General)</w:t>
            </w:r>
          </w:p>
          <w:p w14:paraId="00FF1538" w14:textId="77777777" w:rsidR="006B0E1B" w:rsidRPr="009105EA" w:rsidRDefault="00FD7F98" w:rsidP="00D81C4D">
            <w:pPr>
              <w:rPr>
                <w:rFonts w:cs="Arial"/>
              </w:rPr>
            </w:pPr>
            <w:r>
              <w:rPr>
                <w:rFonts w:cs="Arial"/>
                <w:szCs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4DDC242" w14:textId="77777777" w:rsidR="006B0E1B" w:rsidRPr="009105EA" w:rsidRDefault="006B0E1B" w:rsidP="000752CF">
            <w:pPr>
              <w:jc w:val="center"/>
              <w:rPr>
                <w:rFonts w:cs="Arial"/>
              </w:rPr>
            </w:pPr>
            <w:r w:rsidRPr="009105EA">
              <w:rPr>
                <w:rFonts w:cs="Arial"/>
                <w:szCs w:val="22"/>
              </w:rPr>
              <w:t>Acceptable Risk</w:t>
            </w:r>
          </w:p>
          <w:p w14:paraId="5A7251AA" w14:textId="77777777" w:rsidR="006B0E1B" w:rsidRPr="009105EA" w:rsidRDefault="006B0E1B" w:rsidP="00D81C4D">
            <w:pPr>
              <w:rPr>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6EB3DD71" w14:textId="77777777" w:rsidR="006B0E1B" w:rsidRPr="009105EA" w:rsidRDefault="006B0E1B" w:rsidP="000752CF">
            <w:pPr>
              <w:jc w:val="center"/>
              <w:rPr>
                <w:rFonts w:cs="Arial"/>
              </w:rPr>
            </w:pPr>
          </w:p>
        </w:tc>
      </w:tr>
      <w:tr w:rsidR="006B0E1B" w:rsidRPr="009105EA" w14:paraId="00BCCDF5"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D33F9FB" w14:textId="77777777" w:rsidR="006B0E1B" w:rsidRPr="009105EA" w:rsidRDefault="006B0E1B" w:rsidP="00315FA2">
            <w:pPr>
              <w:jc w:val="center"/>
              <w:rPr>
                <w:rFonts w:cs="Arial"/>
              </w:rPr>
            </w:pPr>
            <w:r w:rsidRPr="009105EA">
              <w:rPr>
                <w:rFonts w:cs="Arial"/>
                <w:szCs w:val="22"/>
              </w:rPr>
              <w:t>UCDD4</w:t>
            </w:r>
          </w:p>
        </w:tc>
        <w:tc>
          <w:tcPr>
            <w:tcW w:w="2694" w:type="dxa"/>
            <w:tcBorders>
              <w:top w:val="single" w:sz="4" w:space="0" w:color="auto"/>
              <w:left w:val="single" w:sz="4" w:space="0" w:color="auto"/>
              <w:bottom w:val="single" w:sz="4" w:space="0" w:color="auto"/>
              <w:right w:val="single" w:sz="4" w:space="0" w:color="auto"/>
            </w:tcBorders>
            <w:vAlign w:val="center"/>
          </w:tcPr>
          <w:p w14:paraId="4E0A0486" w14:textId="60938D99" w:rsidR="006B0E1B" w:rsidRPr="009105EA" w:rsidRDefault="00561376" w:rsidP="00315FA2">
            <w:pPr>
              <w:jc w:val="center"/>
              <w:rPr>
                <w:rFonts w:cs="Arial"/>
              </w:rPr>
            </w:pPr>
            <w:hyperlink r:id="rId92" w:history="1">
              <w:r w:rsidR="006B0E1B" w:rsidRPr="009105EA">
                <w:rPr>
                  <w:rStyle w:val="Hyperlink"/>
                  <w:rFonts w:cs="Arial"/>
                  <w:szCs w:val="22"/>
                </w:rPr>
                <w:t>Handling and Use Of Biological Material Of Human / Animal Origin</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15C69B6" w14:textId="77777777" w:rsidR="006B0E1B" w:rsidRPr="009105EA" w:rsidRDefault="006B0E1B" w:rsidP="00315FA2">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1504D94" w14:textId="77777777" w:rsidR="006B0E1B" w:rsidRPr="009105EA" w:rsidRDefault="006B0E1B" w:rsidP="00315FA2">
            <w:pPr>
              <w:jc w:val="center"/>
              <w:rPr>
                <w:rFonts w:cs="Arial"/>
              </w:rPr>
            </w:pPr>
          </w:p>
        </w:tc>
      </w:tr>
      <w:tr w:rsidR="006B0E1B" w:rsidRPr="009105EA" w14:paraId="220CFB63"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635E367" w14:textId="77777777" w:rsidR="006B0E1B" w:rsidRPr="009105EA" w:rsidRDefault="006B0E1B" w:rsidP="00315FA2">
            <w:pPr>
              <w:jc w:val="center"/>
              <w:rPr>
                <w:rFonts w:cs="Arial"/>
              </w:rPr>
            </w:pPr>
            <w:r w:rsidRPr="009105EA">
              <w:rPr>
                <w:rFonts w:cs="Arial"/>
                <w:szCs w:val="22"/>
              </w:rPr>
              <w:t>UCDD5</w:t>
            </w:r>
          </w:p>
        </w:tc>
        <w:tc>
          <w:tcPr>
            <w:tcW w:w="2694" w:type="dxa"/>
            <w:tcBorders>
              <w:top w:val="single" w:sz="4" w:space="0" w:color="auto"/>
              <w:left w:val="single" w:sz="4" w:space="0" w:color="auto"/>
              <w:bottom w:val="single" w:sz="4" w:space="0" w:color="auto"/>
              <w:right w:val="single" w:sz="4" w:space="0" w:color="auto"/>
            </w:tcBorders>
            <w:vAlign w:val="center"/>
          </w:tcPr>
          <w:p w14:paraId="3C61E2FC" w14:textId="4F784CB7" w:rsidR="006B0E1B" w:rsidRPr="009105EA" w:rsidRDefault="00561376" w:rsidP="00315FA2">
            <w:pPr>
              <w:jc w:val="center"/>
              <w:rPr>
                <w:rFonts w:cs="Arial"/>
              </w:rPr>
            </w:pPr>
            <w:hyperlink r:id="rId93" w:history="1">
              <w:r w:rsidR="006B0E1B" w:rsidRPr="009105EA">
                <w:rPr>
                  <w:rStyle w:val="Hyperlink"/>
                  <w:rFonts w:cs="Arial"/>
                  <w:szCs w:val="22"/>
                </w:rPr>
                <w:t>Diagnostic Laboratories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24DB2BE" w14:textId="77777777" w:rsidR="006B0E1B" w:rsidRPr="009105EA" w:rsidRDefault="006B0E1B" w:rsidP="00315FA2">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49CEEAA8" w14:textId="77777777" w:rsidR="006B0E1B" w:rsidRPr="009105EA" w:rsidRDefault="006B0E1B" w:rsidP="00315FA2">
            <w:pPr>
              <w:jc w:val="center"/>
              <w:rPr>
                <w:rFonts w:cs="Arial"/>
              </w:rPr>
            </w:pPr>
          </w:p>
        </w:tc>
      </w:tr>
      <w:tr w:rsidR="006B0E1B" w:rsidRPr="009105EA" w14:paraId="349BE44C"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714BBF6" w14:textId="77777777" w:rsidR="006B0E1B" w:rsidRPr="009105EA" w:rsidRDefault="006B0E1B" w:rsidP="00004A1C">
            <w:pPr>
              <w:jc w:val="center"/>
              <w:rPr>
                <w:rFonts w:cs="Arial"/>
              </w:rPr>
            </w:pPr>
            <w:r w:rsidRPr="009105EA">
              <w:rPr>
                <w:rFonts w:cs="Arial"/>
                <w:szCs w:val="22"/>
              </w:rPr>
              <w:t>UCDD6</w:t>
            </w:r>
          </w:p>
        </w:tc>
        <w:tc>
          <w:tcPr>
            <w:tcW w:w="2694" w:type="dxa"/>
            <w:tcBorders>
              <w:top w:val="single" w:sz="4" w:space="0" w:color="auto"/>
              <w:left w:val="single" w:sz="4" w:space="0" w:color="auto"/>
              <w:bottom w:val="single" w:sz="4" w:space="0" w:color="auto"/>
              <w:right w:val="single" w:sz="4" w:space="0" w:color="auto"/>
            </w:tcBorders>
            <w:vAlign w:val="center"/>
          </w:tcPr>
          <w:p w14:paraId="217BB2A6" w14:textId="1A1DADDE" w:rsidR="006B0E1B" w:rsidRPr="009105EA" w:rsidRDefault="00561376" w:rsidP="007D2973">
            <w:pPr>
              <w:jc w:val="center"/>
              <w:rPr>
                <w:rFonts w:cs="Arial"/>
              </w:rPr>
            </w:pPr>
            <w:hyperlink r:id="rId94" w:history="1">
              <w:r w:rsidR="006B0E1B" w:rsidRPr="009105EA">
                <w:rPr>
                  <w:rStyle w:val="Hyperlink"/>
                  <w:rFonts w:cs="Arial"/>
                  <w:szCs w:val="22"/>
                </w:rPr>
                <w:t>Handling and Use Of Class 3 Biological Agents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1813B76"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5D2D756" w14:textId="77777777" w:rsidR="006B0E1B" w:rsidRPr="009105EA" w:rsidRDefault="006B0E1B" w:rsidP="000752CF">
            <w:pPr>
              <w:jc w:val="center"/>
              <w:rPr>
                <w:rFonts w:cs="Arial"/>
              </w:rPr>
            </w:pPr>
          </w:p>
        </w:tc>
      </w:tr>
      <w:tr w:rsidR="006B0E1B" w:rsidRPr="009105EA" w14:paraId="5DF6B4EF"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B91FA5E" w14:textId="77777777" w:rsidR="006B0E1B" w:rsidRPr="009105EA" w:rsidRDefault="006B0E1B" w:rsidP="003B6927">
            <w:pPr>
              <w:jc w:val="center"/>
              <w:rPr>
                <w:rFonts w:cs="Arial"/>
              </w:rPr>
            </w:pPr>
            <w:r w:rsidRPr="009105EA">
              <w:rPr>
                <w:rFonts w:cs="Arial"/>
                <w:szCs w:val="22"/>
              </w:rPr>
              <w:t>UCDD7</w:t>
            </w:r>
          </w:p>
        </w:tc>
        <w:tc>
          <w:tcPr>
            <w:tcW w:w="2694" w:type="dxa"/>
            <w:tcBorders>
              <w:top w:val="single" w:sz="4" w:space="0" w:color="auto"/>
              <w:left w:val="single" w:sz="4" w:space="0" w:color="auto"/>
              <w:bottom w:val="single" w:sz="4" w:space="0" w:color="auto"/>
              <w:right w:val="single" w:sz="4" w:space="0" w:color="auto"/>
            </w:tcBorders>
            <w:vAlign w:val="center"/>
          </w:tcPr>
          <w:p w14:paraId="0A3EE249" w14:textId="63C8F6E9" w:rsidR="006B0E1B" w:rsidRPr="009105EA" w:rsidRDefault="00561376" w:rsidP="003B6927">
            <w:pPr>
              <w:jc w:val="center"/>
              <w:rPr>
                <w:rFonts w:cs="Arial"/>
              </w:rPr>
            </w:pPr>
            <w:hyperlink r:id="rId95" w:history="1">
              <w:r w:rsidR="006B0E1B" w:rsidRPr="009105EA">
                <w:rPr>
                  <w:rStyle w:val="Hyperlink"/>
                  <w:rFonts w:cs="Arial"/>
                  <w:szCs w:val="22"/>
                </w:rPr>
                <w:t>Centrifugation Of Biological Samples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97BC0D8" w14:textId="77777777" w:rsidR="006B0E1B" w:rsidRPr="009105EA" w:rsidRDefault="006B0E1B" w:rsidP="003B6927">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BA1EC66" w14:textId="77777777" w:rsidR="006B0E1B" w:rsidRPr="009105EA" w:rsidRDefault="006B0E1B" w:rsidP="003B6927">
            <w:pPr>
              <w:jc w:val="center"/>
              <w:rPr>
                <w:rFonts w:cs="Arial"/>
              </w:rPr>
            </w:pPr>
          </w:p>
        </w:tc>
      </w:tr>
      <w:tr w:rsidR="006B0E1B" w:rsidRPr="009105EA" w14:paraId="6B8C1F66"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C881149" w14:textId="77777777" w:rsidR="006B0E1B" w:rsidRPr="009105EA" w:rsidRDefault="006B0E1B" w:rsidP="000752CF">
            <w:pPr>
              <w:jc w:val="center"/>
              <w:rPr>
                <w:rFonts w:cs="Arial"/>
              </w:rPr>
            </w:pPr>
            <w:r w:rsidRPr="009105EA">
              <w:rPr>
                <w:rFonts w:cs="Arial"/>
                <w:szCs w:val="22"/>
              </w:rPr>
              <w:t>UCDD8</w:t>
            </w:r>
          </w:p>
        </w:tc>
        <w:tc>
          <w:tcPr>
            <w:tcW w:w="2694" w:type="dxa"/>
            <w:tcBorders>
              <w:top w:val="single" w:sz="4" w:space="0" w:color="auto"/>
              <w:left w:val="single" w:sz="4" w:space="0" w:color="auto"/>
              <w:bottom w:val="single" w:sz="4" w:space="0" w:color="auto"/>
              <w:right w:val="single" w:sz="4" w:space="0" w:color="auto"/>
            </w:tcBorders>
            <w:vAlign w:val="center"/>
          </w:tcPr>
          <w:p w14:paraId="6B0BFCE7" w14:textId="49ECEDEC" w:rsidR="006B0E1B" w:rsidRPr="009105EA" w:rsidRDefault="00561376" w:rsidP="00503D3E">
            <w:pPr>
              <w:jc w:val="center"/>
              <w:rPr>
                <w:rFonts w:cs="Arial"/>
              </w:rPr>
            </w:pPr>
            <w:hyperlink r:id="rId96" w:history="1">
              <w:r w:rsidR="006B0E1B" w:rsidRPr="009105EA">
                <w:rPr>
                  <w:rStyle w:val="Hyperlink"/>
                  <w:rFonts w:cs="Arial"/>
                  <w:szCs w:val="22"/>
                </w:rPr>
                <w:t>Dealing With Biological Agent Spillages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5F20C86"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1D74C04" w14:textId="77777777" w:rsidR="006B0E1B" w:rsidRPr="009105EA" w:rsidRDefault="006B0E1B" w:rsidP="000752CF">
            <w:pPr>
              <w:jc w:val="center"/>
              <w:rPr>
                <w:rFonts w:cs="Arial"/>
              </w:rPr>
            </w:pPr>
          </w:p>
        </w:tc>
      </w:tr>
      <w:tr w:rsidR="008524A5" w:rsidRPr="009105EA" w14:paraId="05F1CB29"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99D8642" w14:textId="77777777" w:rsidR="008524A5" w:rsidRPr="009105EA" w:rsidRDefault="008524A5" w:rsidP="000752CF">
            <w:pPr>
              <w:jc w:val="center"/>
              <w:rPr>
                <w:rFonts w:cs="Arial"/>
                <w:szCs w:val="22"/>
              </w:rPr>
            </w:pPr>
            <w:r w:rsidRPr="009105EA">
              <w:rPr>
                <w:rFonts w:cs="Arial"/>
                <w:szCs w:val="22"/>
              </w:rPr>
              <w:t>UCDD</w:t>
            </w:r>
            <w:r>
              <w:rPr>
                <w:rFonts w:cs="Arial"/>
                <w:szCs w:val="22"/>
              </w:rPr>
              <w:t>9</w:t>
            </w:r>
          </w:p>
        </w:tc>
        <w:tc>
          <w:tcPr>
            <w:tcW w:w="2694" w:type="dxa"/>
            <w:tcBorders>
              <w:top w:val="single" w:sz="4" w:space="0" w:color="auto"/>
              <w:left w:val="single" w:sz="4" w:space="0" w:color="auto"/>
              <w:bottom w:val="single" w:sz="4" w:space="0" w:color="auto"/>
              <w:right w:val="single" w:sz="4" w:space="0" w:color="auto"/>
            </w:tcBorders>
            <w:vAlign w:val="center"/>
          </w:tcPr>
          <w:p w14:paraId="2B349C12" w14:textId="0E5A03E5" w:rsidR="008524A5" w:rsidRPr="009105EA" w:rsidRDefault="00561376" w:rsidP="00503D3E">
            <w:pPr>
              <w:jc w:val="center"/>
            </w:pPr>
            <w:hyperlink r:id="rId97" w:history="1">
              <w:r w:rsidR="008524A5">
                <w:rPr>
                  <w:rStyle w:val="Hyperlink"/>
                </w:rPr>
                <w:t>UCDD9 Zoonoses (General) Risk Assessment</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C542F64" w14:textId="77777777" w:rsidR="008524A5" w:rsidRPr="009105EA" w:rsidRDefault="00FD7F98" w:rsidP="000752CF">
            <w:pPr>
              <w:jc w:val="center"/>
              <w:rPr>
                <w:rFonts w:cs="Arial"/>
                <w:szCs w:val="22"/>
              </w:rPr>
            </w:pPr>
            <w:r>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64AAC26D" w14:textId="77777777" w:rsidR="008524A5" w:rsidRPr="009105EA" w:rsidRDefault="008524A5" w:rsidP="000752CF">
            <w:pPr>
              <w:jc w:val="center"/>
              <w:rPr>
                <w:rFonts w:cs="Arial"/>
              </w:rPr>
            </w:pPr>
          </w:p>
        </w:tc>
      </w:tr>
      <w:tr w:rsidR="008524A5" w:rsidRPr="009105EA" w14:paraId="3465ADAB"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80B852A" w14:textId="77777777" w:rsidR="008524A5" w:rsidRPr="009105EA" w:rsidRDefault="008524A5" w:rsidP="000752CF">
            <w:pPr>
              <w:jc w:val="center"/>
              <w:rPr>
                <w:rFonts w:cs="Arial"/>
                <w:szCs w:val="22"/>
              </w:rPr>
            </w:pPr>
            <w:r w:rsidRPr="009105EA">
              <w:rPr>
                <w:rFonts w:cs="Arial"/>
                <w:szCs w:val="22"/>
              </w:rPr>
              <w:t>UCDD</w:t>
            </w:r>
            <w:r>
              <w:rPr>
                <w:rFonts w:cs="Arial"/>
                <w:szCs w:val="22"/>
              </w:rPr>
              <w:t>10</w:t>
            </w:r>
          </w:p>
        </w:tc>
        <w:tc>
          <w:tcPr>
            <w:tcW w:w="2694" w:type="dxa"/>
            <w:tcBorders>
              <w:top w:val="single" w:sz="4" w:space="0" w:color="auto"/>
              <w:left w:val="single" w:sz="4" w:space="0" w:color="auto"/>
              <w:bottom w:val="single" w:sz="4" w:space="0" w:color="auto"/>
              <w:right w:val="single" w:sz="4" w:space="0" w:color="auto"/>
            </w:tcBorders>
            <w:vAlign w:val="center"/>
          </w:tcPr>
          <w:p w14:paraId="5D00689C" w14:textId="4B1034CE" w:rsidR="008524A5" w:rsidRPr="009105EA" w:rsidRDefault="00561376" w:rsidP="00503D3E">
            <w:pPr>
              <w:jc w:val="center"/>
            </w:pPr>
            <w:hyperlink r:id="rId98" w:history="1">
              <w:r w:rsidR="008524A5">
                <w:rPr>
                  <w:rStyle w:val="Hyperlink"/>
                </w:rPr>
                <w:t xml:space="preserve">UCDD10 Use and </w:t>
              </w:r>
              <w:r w:rsidR="005C7695">
                <w:rPr>
                  <w:rStyle w:val="Hyperlink"/>
                </w:rPr>
                <w:t>Propagation</w:t>
              </w:r>
              <w:r w:rsidR="008524A5">
                <w:rPr>
                  <w:rStyle w:val="Hyperlink"/>
                </w:rPr>
                <w:t xml:space="preserve"> of Cancer Cell </w:t>
              </w:r>
              <w:r w:rsidR="008524A5">
                <w:rPr>
                  <w:rStyle w:val="Hyperlink"/>
                </w:rPr>
                <w:lastRenderedPageBreak/>
                <w:t>Lines (General) Risk Assessment</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3BA0608" w14:textId="77777777" w:rsidR="008524A5" w:rsidRPr="009105EA" w:rsidRDefault="00FD7F98" w:rsidP="000752CF">
            <w:pPr>
              <w:jc w:val="center"/>
              <w:rPr>
                <w:rFonts w:cs="Arial"/>
                <w:szCs w:val="22"/>
              </w:rPr>
            </w:pPr>
            <w:r>
              <w:rPr>
                <w:rFonts w:cs="Arial"/>
                <w:szCs w:val="22"/>
              </w:rPr>
              <w:lastRenderedPageBreak/>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4286472F" w14:textId="77777777" w:rsidR="008524A5" w:rsidRPr="009105EA" w:rsidRDefault="008524A5" w:rsidP="000752CF">
            <w:pPr>
              <w:jc w:val="center"/>
              <w:rPr>
                <w:rFonts w:cs="Arial"/>
              </w:rPr>
            </w:pPr>
          </w:p>
        </w:tc>
      </w:tr>
      <w:tr w:rsidR="00F13522" w:rsidRPr="009105EA" w14:paraId="354DC980"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00B6FBC" w14:textId="77777777" w:rsidR="00B132D7" w:rsidRDefault="00B132D7" w:rsidP="000752CF">
            <w:pPr>
              <w:jc w:val="center"/>
              <w:rPr>
                <w:rFonts w:cs="Arial"/>
                <w:szCs w:val="22"/>
              </w:rPr>
            </w:pPr>
          </w:p>
          <w:p w14:paraId="63305CF0" w14:textId="77777777" w:rsidR="00B132D7" w:rsidRDefault="00B132D7" w:rsidP="000752CF">
            <w:pPr>
              <w:jc w:val="center"/>
              <w:rPr>
                <w:rFonts w:cs="Arial"/>
                <w:szCs w:val="22"/>
              </w:rPr>
            </w:pPr>
          </w:p>
          <w:p w14:paraId="02577157" w14:textId="21CA2669" w:rsidR="00F13522" w:rsidRPr="009105EA" w:rsidRDefault="00F13522" w:rsidP="000752CF">
            <w:pPr>
              <w:jc w:val="center"/>
              <w:rPr>
                <w:rFonts w:cs="Arial"/>
                <w:szCs w:val="22"/>
              </w:rPr>
            </w:pPr>
            <w:r>
              <w:rPr>
                <w:rFonts w:cs="Arial"/>
                <w:szCs w:val="22"/>
              </w:rPr>
              <w:t xml:space="preserve">UCDD11 </w:t>
            </w:r>
          </w:p>
        </w:tc>
        <w:tc>
          <w:tcPr>
            <w:tcW w:w="2694" w:type="dxa"/>
            <w:tcBorders>
              <w:top w:val="single" w:sz="4" w:space="0" w:color="auto"/>
              <w:left w:val="single" w:sz="4" w:space="0" w:color="auto"/>
              <w:bottom w:val="single" w:sz="4" w:space="0" w:color="auto"/>
              <w:right w:val="single" w:sz="4" w:space="0" w:color="auto"/>
            </w:tcBorders>
            <w:vAlign w:val="center"/>
          </w:tcPr>
          <w:p w14:paraId="77CD3802" w14:textId="77777777" w:rsidR="00B132D7" w:rsidRDefault="00B132D7" w:rsidP="00503D3E">
            <w:pPr>
              <w:jc w:val="center"/>
            </w:pPr>
          </w:p>
          <w:p w14:paraId="41813EE6" w14:textId="77777777" w:rsidR="00B132D7" w:rsidRDefault="00B132D7" w:rsidP="00503D3E">
            <w:pPr>
              <w:jc w:val="center"/>
            </w:pPr>
          </w:p>
          <w:p w14:paraId="6FA3C25C" w14:textId="616900E9" w:rsidR="00F13522" w:rsidRDefault="00561376" w:rsidP="00503D3E">
            <w:pPr>
              <w:jc w:val="center"/>
            </w:pPr>
            <w:hyperlink r:id="rId99" w:history="1">
              <w:r w:rsidR="00F13522" w:rsidRPr="00B132D7">
                <w:rPr>
                  <w:rStyle w:val="Hyperlink"/>
                </w:rPr>
                <w:t xml:space="preserve">Use of Mobile Devices in Microbiological Laboratories </w:t>
              </w:r>
              <w:r w:rsidR="00B132D7" w:rsidRPr="00B132D7">
                <w:rPr>
                  <w:rStyle w:val="Hyperlink"/>
                </w:rPr>
                <w:t>Risk Assessment</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9A3D11F" w14:textId="77777777" w:rsidR="00B132D7" w:rsidRDefault="00B132D7" w:rsidP="000752CF">
            <w:pPr>
              <w:jc w:val="center"/>
              <w:rPr>
                <w:rFonts w:cs="Arial"/>
                <w:szCs w:val="22"/>
              </w:rPr>
            </w:pPr>
          </w:p>
          <w:p w14:paraId="059793A8" w14:textId="77777777" w:rsidR="00B132D7" w:rsidRDefault="00B132D7" w:rsidP="000752CF">
            <w:pPr>
              <w:jc w:val="center"/>
              <w:rPr>
                <w:rFonts w:cs="Arial"/>
                <w:szCs w:val="22"/>
              </w:rPr>
            </w:pPr>
          </w:p>
          <w:p w14:paraId="7864469F" w14:textId="3C9A46B6" w:rsidR="00F13522" w:rsidRDefault="00B132D7" w:rsidP="000752CF">
            <w:pPr>
              <w:jc w:val="center"/>
              <w:rPr>
                <w:rFonts w:cs="Arial"/>
                <w:szCs w:val="22"/>
              </w:rPr>
            </w:pPr>
            <w:r>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39F634A1" w14:textId="77777777" w:rsidR="00F13522" w:rsidRPr="009105EA" w:rsidRDefault="00F13522" w:rsidP="000752CF">
            <w:pPr>
              <w:jc w:val="center"/>
              <w:rPr>
                <w:rFonts w:cs="Arial"/>
              </w:rPr>
            </w:pPr>
          </w:p>
        </w:tc>
      </w:tr>
      <w:tr w:rsidR="006B0E1B" w:rsidRPr="009105EA" w14:paraId="71E104E1" w14:textId="77777777" w:rsidTr="00E8365D">
        <w:tblPrEx>
          <w:tblLook w:val="01E0" w:firstRow="1" w:lastRow="1" w:firstColumn="1" w:lastColumn="1" w:noHBand="0" w:noVBand="0"/>
        </w:tblPrEx>
        <w:trPr>
          <w:gridAfter w:val="1"/>
          <w:wAfter w:w="2551" w:type="dxa"/>
          <w:trHeight w:val="641"/>
        </w:trPr>
        <w:tc>
          <w:tcPr>
            <w:tcW w:w="5954" w:type="dxa"/>
            <w:gridSpan w:val="3"/>
            <w:tcBorders>
              <w:top w:val="single" w:sz="4" w:space="0" w:color="auto"/>
              <w:left w:val="nil"/>
              <w:bottom w:val="single" w:sz="4" w:space="0" w:color="auto"/>
              <w:right w:val="nil"/>
            </w:tcBorders>
            <w:vAlign w:val="center"/>
          </w:tcPr>
          <w:p w14:paraId="3BC4398F" w14:textId="77777777" w:rsidR="006B0E1B" w:rsidRPr="009105EA" w:rsidRDefault="006B0E1B" w:rsidP="00C83CA6">
            <w:pPr>
              <w:rPr>
                <w:rFonts w:cs="Arial"/>
                <w:b/>
                <w:bCs/>
                <w:i/>
                <w:iCs/>
              </w:rPr>
            </w:pPr>
          </w:p>
        </w:tc>
      </w:tr>
      <w:tr w:rsidR="00E8365D" w:rsidRPr="009105EA" w14:paraId="0BC59130" w14:textId="77777777" w:rsidTr="009B1B87">
        <w:tblPrEx>
          <w:tblLook w:val="01E0" w:firstRow="1" w:lastRow="1" w:firstColumn="1" w:lastColumn="1" w:noHBand="0" w:noVBand="0"/>
        </w:tblPrEx>
        <w:trPr>
          <w:trHeight w:val="765"/>
        </w:trPr>
        <w:tc>
          <w:tcPr>
            <w:tcW w:w="8505" w:type="dxa"/>
            <w:gridSpan w:val="4"/>
            <w:tcBorders>
              <w:top w:val="single" w:sz="4" w:space="0" w:color="auto"/>
              <w:left w:val="single" w:sz="4" w:space="0" w:color="auto"/>
              <w:bottom w:val="single" w:sz="4" w:space="0" w:color="auto"/>
              <w:right w:val="single" w:sz="4" w:space="0" w:color="auto"/>
            </w:tcBorders>
            <w:vAlign w:val="center"/>
          </w:tcPr>
          <w:p w14:paraId="60851516" w14:textId="7B5E74F8" w:rsidR="00E8365D" w:rsidRPr="00E8365D" w:rsidRDefault="00561376" w:rsidP="00E8365D">
            <w:pPr>
              <w:jc w:val="center"/>
              <w:rPr>
                <w:rFonts w:cs="Arial"/>
                <w:b/>
                <w:bCs/>
                <w:i/>
                <w:iCs/>
              </w:rPr>
            </w:pPr>
            <w:hyperlink r:id="rId100" w:history="1">
              <w:r w:rsidR="00E8365D" w:rsidRPr="00FD7F98">
                <w:rPr>
                  <w:rStyle w:val="Hyperlink"/>
                  <w:rFonts w:cs="Arial"/>
                  <w:b/>
                  <w:bCs/>
                  <w:i/>
                  <w:iCs/>
                  <w:szCs w:val="22"/>
                </w:rPr>
                <w:t>Laboratory Risk Assessments</w:t>
              </w:r>
            </w:hyperlink>
          </w:p>
          <w:p w14:paraId="6C86D5D1" w14:textId="77777777" w:rsidR="00E8365D" w:rsidRPr="009105EA" w:rsidRDefault="00E8365D" w:rsidP="00E8365D">
            <w:pPr>
              <w:jc w:val="center"/>
              <w:rPr>
                <w:rFonts w:cs="Arial"/>
                <w:b/>
                <w:bCs/>
                <w:szCs w:val="22"/>
              </w:rPr>
            </w:pPr>
            <w:r w:rsidRPr="00E8365D">
              <w:rPr>
                <w:rFonts w:cs="Arial"/>
                <w:i/>
                <w:iCs/>
                <w:szCs w:val="22"/>
              </w:rPr>
              <w:t>These risk assessments may apply to persons engaged in laboratory work within the school</w:t>
            </w:r>
          </w:p>
        </w:tc>
      </w:tr>
      <w:tr w:rsidR="006B0E1B" w:rsidRPr="009105EA" w14:paraId="04AA50AE" w14:textId="77777777" w:rsidTr="00E8365D">
        <w:tblPrEx>
          <w:tblLook w:val="01E0" w:firstRow="1" w:lastRow="1" w:firstColumn="1" w:lastColumn="1" w:noHBand="0" w:noVBand="0"/>
        </w:tblPrEx>
        <w:trPr>
          <w:trHeight w:val="765"/>
        </w:trPr>
        <w:tc>
          <w:tcPr>
            <w:tcW w:w="1842" w:type="dxa"/>
            <w:tcBorders>
              <w:top w:val="single" w:sz="4" w:space="0" w:color="auto"/>
              <w:left w:val="single" w:sz="4" w:space="0" w:color="auto"/>
              <w:bottom w:val="single" w:sz="4" w:space="0" w:color="auto"/>
              <w:right w:val="single" w:sz="4" w:space="0" w:color="auto"/>
            </w:tcBorders>
            <w:vAlign w:val="center"/>
          </w:tcPr>
          <w:p w14:paraId="355FA565" w14:textId="77777777" w:rsidR="006B0E1B" w:rsidRPr="009105EA" w:rsidRDefault="006B0E1B" w:rsidP="000752CF">
            <w:pPr>
              <w:jc w:val="center"/>
              <w:rPr>
                <w:rFonts w:cs="Arial"/>
                <w:b/>
                <w:bCs/>
              </w:rPr>
            </w:pPr>
            <w:r w:rsidRPr="009105EA">
              <w:rPr>
                <w:rFonts w:cs="Arial"/>
                <w:b/>
                <w:bCs/>
                <w:szCs w:val="22"/>
              </w:rPr>
              <w:t>Risk Assessment Number</w:t>
            </w:r>
          </w:p>
        </w:tc>
        <w:tc>
          <w:tcPr>
            <w:tcW w:w="2694" w:type="dxa"/>
            <w:tcBorders>
              <w:top w:val="single" w:sz="4" w:space="0" w:color="auto"/>
              <w:left w:val="single" w:sz="4" w:space="0" w:color="auto"/>
              <w:bottom w:val="single" w:sz="4" w:space="0" w:color="auto"/>
              <w:right w:val="single" w:sz="4" w:space="0" w:color="auto"/>
            </w:tcBorders>
            <w:vAlign w:val="center"/>
          </w:tcPr>
          <w:p w14:paraId="3158EE0E" w14:textId="77777777" w:rsidR="006B0E1B" w:rsidRPr="009105EA" w:rsidRDefault="006B0E1B" w:rsidP="000752CF">
            <w:pPr>
              <w:jc w:val="center"/>
              <w:rPr>
                <w:rFonts w:cs="Arial"/>
                <w:b/>
                <w:bCs/>
              </w:rPr>
            </w:pPr>
            <w:r w:rsidRPr="009105EA">
              <w:rPr>
                <w:rFonts w:cs="Arial"/>
                <w:b/>
                <w:bCs/>
                <w:szCs w:val="22"/>
              </w:rPr>
              <w:t>Title</w:t>
            </w:r>
          </w:p>
        </w:tc>
        <w:tc>
          <w:tcPr>
            <w:tcW w:w="1418" w:type="dxa"/>
            <w:tcBorders>
              <w:top w:val="single" w:sz="4" w:space="0" w:color="auto"/>
              <w:left w:val="single" w:sz="4" w:space="0" w:color="auto"/>
              <w:bottom w:val="single" w:sz="4" w:space="0" w:color="auto"/>
              <w:right w:val="single" w:sz="4" w:space="0" w:color="auto"/>
            </w:tcBorders>
            <w:vAlign w:val="center"/>
          </w:tcPr>
          <w:p w14:paraId="3BB16B2C" w14:textId="77777777" w:rsidR="006B0E1B" w:rsidRPr="009105EA" w:rsidRDefault="006B0E1B" w:rsidP="000752CF">
            <w:pPr>
              <w:jc w:val="center"/>
              <w:rPr>
                <w:rFonts w:cs="Arial"/>
                <w:b/>
                <w:bCs/>
              </w:rPr>
            </w:pPr>
            <w:r w:rsidRPr="009105EA">
              <w:rPr>
                <w:rFonts w:cs="Arial"/>
                <w:b/>
                <w:bCs/>
                <w:szCs w:val="22"/>
              </w:rPr>
              <w:t>Residual Risk Rating</w:t>
            </w:r>
          </w:p>
        </w:tc>
        <w:tc>
          <w:tcPr>
            <w:tcW w:w="2551" w:type="dxa"/>
            <w:tcBorders>
              <w:top w:val="single" w:sz="4" w:space="0" w:color="auto"/>
              <w:left w:val="single" w:sz="4" w:space="0" w:color="auto"/>
              <w:bottom w:val="single" w:sz="4" w:space="0" w:color="auto"/>
              <w:right w:val="single" w:sz="4" w:space="0" w:color="auto"/>
            </w:tcBorders>
            <w:vAlign w:val="center"/>
          </w:tcPr>
          <w:p w14:paraId="206959E4" w14:textId="77777777" w:rsidR="006B0E1B" w:rsidRPr="009105EA" w:rsidRDefault="006B0E1B" w:rsidP="000752CF">
            <w:pPr>
              <w:jc w:val="center"/>
              <w:rPr>
                <w:rFonts w:cs="Arial"/>
                <w:b/>
                <w:bCs/>
              </w:rPr>
            </w:pPr>
            <w:r w:rsidRPr="009105EA">
              <w:rPr>
                <w:rFonts w:cs="Arial"/>
                <w:b/>
                <w:bCs/>
                <w:szCs w:val="22"/>
              </w:rPr>
              <w:t>Comment</w:t>
            </w:r>
          </w:p>
        </w:tc>
      </w:tr>
      <w:tr w:rsidR="006B0E1B" w:rsidRPr="009105EA" w14:paraId="36352F8B"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4E5D651" w14:textId="77777777" w:rsidR="006B0E1B" w:rsidRPr="009105EA" w:rsidRDefault="006B0E1B" w:rsidP="000752CF">
            <w:pPr>
              <w:jc w:val="center"/>
              <w:rPr>
                <w:rFonts w:cs="Arial"/>
              </w:rPr>
            </w:pPr>
            <w:r w:rsidRPr="009105EA">
              <w:rPr>
                <w:rFonts w:cs="Arial"/>
                <w:szCs w:val="22"/>
              </w:rPr>
              <w:t>UCDE1</w:t>
            </w:r>
          </w:p>
        </w:tc>
        <w:tc>
          <w:tcPr>
            <w:tcW w:w="2694" w:type="dxa"/>
            <w:tcBorders>
              <w:top w:val="single" w:sz="4" w:space="0" w:color="auto"/>
              <w:left w:val="single" w:sz="4" w:space="0" w:color="auto"/>
              <w:bottom w:val="single" w:sz="4" w:space="0" w:color="auto"/>
              <w:right w:val="single" w:sz="4" w:space="0" w:color="auto"/>
            </w:tcBorders>
            <w:vAlign w:val="center"/>
          </w:tcPr>
          <w:p w14:paraId="505B9041" w14:textId="71BA460D" w:rsidR="006B0E1B" w:rsidRPr="009105EA" w:rsidRDefault="00561376" w:rsidP="000752CF">
            <w:pPr>
              <w:jc w:val="center"/>
              <w:rPr>
                <w:rFonts w:cs="Arial"/>
              </w:rPr>
            </w:pPr>
            <w:hyperlink r:id="rId101" w:history="1">
              <w:r w:rsidR="006B0E1B" w:rsidRPr="009105EA">
                <w:rPr>
                  <w:rStyle w:val="Hyperlink"/>
                  <w:rFonts w:cs="Arial"/>
                  <w:szCs w:val="22"/>
                </w:rPr>
                <w:t>Use of Centrifuges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3B9FB9B"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0F65C05" w14:textId="77777777" w:rsidR="006B0E1B" w:rsidRPr="009105EA" w:rsidRDefault="006B0E1B" w:rsidP="000752CF">
            <w:pPr>
              <w:jc w:val="center"/>
              <w:rPr>
                <w:rFonts w:cs="Arial"/>
              </w:rPr>
            </w:pPr>
          </w:p>
        </w:tc>
      </w:tr>
      <w:tr w:rsidR="006B0E1B" w:rsidRPr="009105EA" w14:paraId="215758FA"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16DA790" w14:textId="77777777" w:rsidR="006B0E1B" w:rsidRPr="009105EA" w:rsidRDefault="006B0E1B" w:rsidP="000752CF">
            <w:pPr>
              <w:jc w:val="center"/>
              <w:rPr>
                <w:rFonts w:cs="Arial"/>
              </w:rPr>
            </w:pPr>
            <w:r w:rsidRPr="009105EA">
              <w:rPr>
                <w:rFonts w:cs="Arial"/>
                <w:szCs w:val="22"/>
              </w:rPr>
              <w:t>UCDE2</w:t>
            </w:r>
          </w:p>
        </w:tc>
        <w:tc>
          <w:tcPr>
            <w:tcW w:w="2694" w:type="dxa"/>
            <w:tcBorders>
              <w:top w:val="single" w:sz="4" w:space="0" w:color="auto"/>
              <w:left w:val="single" w:sz="4" w:space="0" w:color="auto"/>
              <w:bottom w:val="single" w:sz="4" w:space="0" w:color="auto"/>
              <w:right w:val="single" w:sz="4" w:space="0" w:color="auto"/>
            </w:tcBorders>
            <w:vAlign w:val="center"/>
          </w:tcPr>
          <w:p w14:paraId="56C1FE67" w14:textId="121E5996" w:rsidR="006B0E1B" w:rsidRPr="009105EA" w:rsidRDefault="00561376" w:rsidP="000752CF">
            <w:pPr>
              <w:jc w:val="center"/>
              <w:rPr>
                <w:rFonts w:cs="Arial"/>
              </w:rPr>
            </w:pPr>
            <w:hyperlink r:id="rId102" w:history="1">
              <w:r w:rsidR="006B0E1B" w:rsidRPr="009105EA">
                <w:rPr>
                  <w:rStyle w:val="Hyperlink"/>
                  <w:rFonts w:cs="Arial"/>
                  <w:szCs w:val="22"/>
                </w:rPr>
                <w:t>Use Of Autoclaves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B498D02"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FB36C86" w14:textId="77777777" w:rsidR="006B0E1B" w:rsidRPr="009105EA" w:rsidRDefault="006B0E1B" w:rsidP="000752CF">
            <w:pPr>
              <w:jc w:val="center"/>
              <w:rPr>
                <w:rFonts w:cs="Arial"/>
              </w:rPr>
            </w:pPr>
          </w:p>
        </w:tc>
      </w:tr>
      <w:tr w:rsidR="006B0E1B" w:rsidRPr="009105EA" w14:paraId="47F8DF7F"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EFD31E2" w14:textId="77777777" w:rsidR="006B0E1B" w:rsidRPr="009105EA" w:rsidRDefault="006B0E1B" w:rsidP="000752CF">
            <w:pPr>
              <w:jc w:val="center"/>
              <w:rPr>
                <w:rFonts w:cs="Arial"/>
              </w:rPr>
            </w:pPr>
            <w:r w:rsidRPr="009105EA">
              <w:rPr>
                <w:rFonts w:cs="Arial"/>
                <w:szCs w:val="22"/>
              </w:rPr>
              <w:t>UCDE3</w:t>
            </w:r>
          </w:p>
        </w:tc>
        <w:tc>
          <w:tcPr>
            <w:tcW w:w="2694" w:type="dxa"/>
            <w:tcBorders>
              <w:top w:val="single" w:sz="4" w:space="0" w:color="auto"/>
              <w:left w:val="single" w:sz="4" w:space="0" w:color="auto"/>
              <w:bottom w:val="single" w:sz="4" w:space="0" w:color="auto"/>
              <w:right w:val="single" w:sz="4" w:space="0" w:color="auto"/>
            </w:tcBorders>
            <w:vAlign w:val="center"/>
          </w:tcPr>
          <w:p w14:paraId="426F7462" w14:textId="381EF68B" w:rsidR="006B0E1B" w:rsidRPr="009105EA" w:rsidRDefault="00561376" w:rsidP="000752CF">
            <w:pPr>
              <w:jc w:val="center"/>
              <w:rPr>
                <w:rFonts w:cs="Arial"/>
              </w:rPr>
            </w:pPr>
            <w:hyperlink r:id="rId103" w:history="1">
              <w:r w:rsidR="006B0E1B" w:rsidRPr="009105EA">
                <w:rPr>
                  <w:rStyle w:val="Hyperlink"/>
                  <w:rFonts w:cs="Arial"/>
                  <w:szCs w:val="22"/>
                </w:rPr>
                <w:t>Use Of Bunsen / Gas Burners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8D09FCE"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68F7144" w14:textId="77777777" w:rsidR="006B0E1B" w:rsidRPr="009105EA" w:rsidRDefault="006B0E1B" w:rsidP="000752CF">
            <w:pPr>
              <w:jc w:val="center"/>
              <w:rPr>
                <w:rFonts w:cs="Arial"/>
              </w:rPr>
            </w:pPr>
          </w:p>
        </w:tc>
      </w:tr>
      <w:tr w:rsidR="006B0E1B" w:rsidRPr="009105EA" w14:paraId="2CEF56AC"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1A2E1E8" w14:textId="77777777" w:rsidR="006B0E1B" w:rsidRPr="009105EA" w:rsidRDefault="006B0E1B" w:rsidP="000752CF">
            <w:pPr>
              <w:jc w:val="center"/>
              <w:rPr>
                <w:rFonts w:cs="Arial"/>
              </w:rPr>
            </w:pPr>
            <w:r w:rsidRPr="009105EA">
              <w:rPr>
                <w:rFonts w:cs="Arial"/>
                <w:szCs w:val="22"/>
              </w:rPr>
              <w:t>UCDE4</w:t>
            </w:r>
          </w:p>
        </w:tc>
        <w:tc>
          <w:tcPr>
            <w:tcW w:w="2694" w:type="dxa"/>
            <w:tcBorders>
              <w:top w:val="single" w:sz="4" w:space="0" w:color="auto"/>
              <w:left w:val="single" w:sz="4" w:space="0" w:color="auto"/>
              <w:bottom w:val="single" w:sz="4" w:space="0" w:color="auto"/>
              <w:right w:val="single" w:sz="4" w:space="0" w:color="auto"/>
            </w:tcBorders>
            <w:vAlign w:val="center"/>
          </w:tcPr>
          <w:p w14:paraId="50C141CB" w14:textId="16E4FE40" w:rsidR="006B0E1B" w:rsidRPr="009105EA" w:rsidRDefault="00561376" w:rsidP="000752CF">
            <w:pPr>
              <w:jc w:val="center"/>
              <w:rPr>
                <w:rFonts w:cs="Arial"/>
              </w:rPr>
            </w:pPr>
            <w:hyperlink r:id="rId104" w:history="1">
              <w:r w:rsidR="006B0E1B" w:rsidRPr="009105EA">
                <w:rPr>
                  <w:rStyle w:val="Hyperlink"/>
                  <w:rFonts w:cs="Arial"/>
                  <w:szCs w:val="22"/>
                </w:rPr>
                <w:t>Cold Rooms / Walk In Freezers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105F1A6"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C142C2B" w14:textId="77777777" w:rsidR="006B0E1B" w:rsidRPr="009105EA" w:rsidRDefault="006B0E1B" w:rsidP="000752CF">
            <w:pPr>
              <w:jc w:val="center"/>
              <w:rPr>
                <w:rFonts w:cs="Arial"/>
              </w:rPr>
            </w:pPr>
          </w:p>
        </w:tc>
      </w:tr>
      <w:tr w:rsidR="006B0E1B" w:rsidRPr="009105EA" w14:paraId="0A7555C7" w14:textId="77777777" w:rsidTr="00E8365D">
        <w:tblPrEx>
          <w:tblLook w:val="01E0" w:firstRow="1" w:lastRow="1" w:firstColumn="1" w:lastColumn="1" w:noHBand="0" w:noVBand="0"/>
        </w:tblPrEx>
        <w:trPr>
          <w:trHeight w:val="510"/>
        </w:trPr>
        <w:tc>
          <w:tcPr>
            <w:tcW w:w="1842" w:type="dxa"/>
            <w:tcBorders>
              <w:top w:val="single" w:sz="4" w:space="0" w:color="auto"/>
              <w:left w:val="single" w:sz="4" w:space="0" w:color="auto"/>
              <w:bottom w:val="single" w:sz="4" w:space="0" w:color="auto"/>
              <w:right w:val="single" w:sz="4" w:space="0" w:color="auto"/>
            </w:tcBorders>
            <w:vAlign w:val="center"/>
          </w:tcPr>
          <w:p w14:paraId="74DCD16F" w14:textId="77777777" w:rsidR="006B0E1B" w:rsidRPr="009105EA" w:rsidRDefault="006B0E1B" w:rsidP="000752CF">
            <w:pPr>
              <w:jc w:val="center"/>
              <w:rPr>
                <w:rFonts w:cs="Arial"/>
              </w:rPr>
            </w:pPr>
            <w:r w:rsidRPr="009105EA">
              <w:rPr>
                <w:rFonts w:cs="Arial"/>
                <w:szCs w:val="22"/>
              </w:rPr>
              <w:t>UCDE5</w:t>
            </w:r>
          </w:p>
        </w:tc>
        <w:tc>
          <w:tcPr>
            <w:tcW w:w="2694" w:type="dxa"/>
            <w:tcBorders>
              <w:top w:val="single" w:sz="4" w:space="0" w:color="auto"/>
              <w:left w:val="single" w:sz="4" w:space="0" w:color="auto"/>
              <w:bottom w:val="single" w:sz="4" w:space="0" w:color="auto"/>
              <w:right w:val="single" w:sz="4" w:space="0" w:color="auto"/>
            </w:tcBorders>
            <w:vAlign w:val="center"/>
          </w:tcPr>
          <w:p w14:paraId="565B7E11" w14:textId="503AF6F4" w:rsidR="006B0E1B" w:rsidRPr="009105EA" w:rsidRDefault="00561376" w:rsidP="000752CF">
            <w:pPr>
              <w:jc w:val="center"/>
              <w:rPr>
                <w:rFonts w:cs="Arial"/>
              </w:rPr>
            </w:pPr>
            <w:hyperlink r:id="rId105" w:history="1">
              <w:r w:rsidR="006B0E1B" w:rsidRPr="009105EA">
                <w:rPr>
                  <w:rStyle w:val="Hyperlink"/>
                  <w:rFonts w:cs="Arial"/>
                  <w:szCs w:val="22"/>
                </w:rPr>
                <w:t>Use Of Fridges / Freezer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0F003E00" w14:textId="77777777" w:rsidR="006B0E1B" w:rsidRPr="009105EA" w:rsidRDefault="006B0E1B" w:rsidP="000752CF">
            <w:pPr>
              <w:jc w:val="center"/>
              <w:rPr>
                <w:rFonts w:cs="Arial"/>
              </w:rPr>
            </w:pPr>
            <w:r w:rsidRPr="009105EA">
              <w:rPr>
                <w:rFonts w:cs="Arial"/>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17574817" w14:textId="77777777" w:rsidR="006B0E1B" w:rsidRPr="009105EA" w:rsidRDefault="006B0E1B" w:rsidP="00C83CA6">
            <w:pPr>
              <w:rPr>
                <w:rFonts w:cs="Arial"/>
              </w:rPr>
            </w:pPr>
          </w:p>
        </w:tc>
      </w:tr>
      <w:tr w:rsidR="006B0E1B" w:rsidRPr="009105EA" w14:paraId="273B2348"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2686857" w14:textId="77777777" w:rsidR="006B0E1B" w:rsidRPr="009105EA" w:rsidRDefault="006B0E1B" w:rsidP="000752CF">
            <w:pPr>
              <w:jc w:val="center"/>
              <w:rPr>
                <w:rFonts w:cs="Arial"/>
              </w:rPr>
            </w:pPr>
            <w:r w:rsidRPr="009105EA">
              <w:rPr>
                <w:rFonts w:cs="Arial"/>
                <w:szCs w:val="22"/>
              </w:rPr>
              <w:t>UCDE6</w:t>
            </w:r>
          </w:p>
        </w:tc>
        <w:tc>
          <w:tcPr>
            <w:tcW w:w="2694" w:type="dxa"/>
            <w:tcBorders>
              <w:top w:val="single" w:sz="4" w:space="0" w:color="auto"/>
              <w:left w:val="single" w:sz="4" w:space="0" w:color="auto"/>
              <w:bottom w:val="single" w:sz="4" w:space="0" w:color="auto"/>
              <w:right w:val="single" w:sz="4" w:space="0" w:color="auto"/>
            </w:tcBorders>
            <w:vAlign w:val="center"/>
          </w:tcPr>
          <w:p w14:paraId="0A77C287" w14:textId="60EBD189" w:rsidR="006B0E1B" w:rsidRPr="009105EA" w:rsidRDefault="00561376" w:rsidP="000752CF">
            <w:pPr>
              <w:jc w:val="center"/>
              <w:rPr>
                <w:rFonts w:cs="Arial"/>
              </w:rPr>
            </w:pPr>
            <w:hyperlink r:id="rId106" w:history="1">
              <w:r w:rsidR="006B0E1B" w:rsidRPr="009105EA">
                <w:rPr>
                  <w:rStyle w:val="Hyperlink"/>
                  <w:rFonts w:cs="Arial"/>
                  <w:szCs w:val="22"/>
                </w:rPr>
                <w:t>Use of Laboratory Glassware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F6E5E41"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3822B9B5" w14:textId="77777777" w:rsidR="006B0E1B" w:rsidRPr="009105EA" w:rsidRDefault="006B0E1B" w:rsidP="000752CF">
            <w:pPr>
              <w:jc w:val="center"/>
              <w:rPr>
                <w:rFonts w:cs="Arial"/>
              </w:rPr>
            </w:pPr>
          </w:p>
        </w:tc>
      </w:tr>
      <w:tr w:rsidR="006B0E1B" w:rsidRPr="009105EA" w14:paraId="345C40DA"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2C5426C" w14:textId="77777777" w:rsidR="006B0E1B" w:rsidRPr="009105EA" w:rsidRDefault="006B0E1B" w:rsidP="000752CF">
            <w:pPr>
              <w:jc w:val="center"/>
              <w:rPr>
                <w:rFonts w:cs="Arial"/>
              </w:rPr>
            </w:pPr>
            <w:r w:rsidRPr="009105EA">
              <w:rPr>
                <w:rFonts w:cs="Arial"/>
                <w:szCs w:val="22"/>
              </w:rPr>
              <w:t>UCDE7</w:t>
            </w:r>
          </w:p>
        </w:tc>
        <w:tc>
          <w:tcPr>
            <w:tcW w:w="2694" w:type="dxa"/>
            <w:tcBorders>
              <w:top w:val="single" w:sz="4" w:space="0" w:color="auto"/>
              <w:left w:val="single" w:sz="4" w:space="0" w:color="auto"/>
              <w:bottom w:val="single" w:sz="4" w:space="0" w:color="auto"/>
              <w:right w:val="single" w:sz="4" w:space="0" w:color="auto"/>
            </w:tcBorders>
            <w:vAlign w:val="center"/>
          </w:tcPr>
          <w:p w14:paraId="0491E4BB" w14:textId="51D26636" w:rsidR="006B0E1B" w:rsidRPr="009105EA" w:rsidRDefault="00561376" w:rsidP="000752CF">
            <w:pPr>
              <w:jc w:val="center"/>
              <w:rPr>
                <w:rFonts w:cs="Arial"/>
              </w:rPr>
            </w:pPr>
            <w:hyperlink r:id="rId107" w:history="1">
              <w:r w:rsidR="006B0E1B" w:rsidRPr="009105EA">
                <w:rPr>
                  <w:rStyle w:val="Hyperlink"/>
                  <w:rFonts w:cs="Arial"/>
                  <w:szCs w:val="22"/>
                </w:rPr>
                <w:t>Use Of Ovens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C0095F3"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D857812" w14:textId="77777777" w:rsidR="006B0E1B" w:rsidRPr="009105EA" w:rsidRDefault="006B0E1B" w:rsidP="000752CF">
            <w:pPr>
              <w:jc w:val="center"/>
              <w:rPr>
                <w:rFonts w:cs="Arial"/>
              </w:rPr>
            </w:pPr>
          </w:p>
        </w:tc>
      </w:tr>
      <w:tr w:rsidR="006B0E1B" w:rsidRPr="009105EA" w14:paraId="5ABB069F"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230BDD7" w14:textId="77777777" w:rsidR="006B0E1B" w:rsidRPr="009105EA" w:rsidRDefault="006B0E1B" w:rsidP="000752CF">
            <w:pPr>
              <w:jc w:val="center"/>
              <w:rPr>
                <w:rFonts w:cs="Arial"/>
              </w:rPr>
            </w:pPr>
            <w:r w:rsidRPr="009105EA">
              <w:rPr>
                <w:rFonts w:cs="Arial"/>
                <w:szCs w:val="22"/>
              </w:rPr>
              <w:t>UCDE8</w:t>
            </w:r>
          </w:p>
        </w:tc>
        <w:tc>
          <w:tcPr>
            <w:tcW w:w="2694" w:type="dxa"/>
            <w:tcBorders>
              <w:top w:val="single" w:sz="4" w:space="0" w:color="auto"/>
              <w:left w:val="single" w:sz="4" w:space="0" w:color="auto"/>
              <w:bottom w:val="single" w:sz="4" w:space="0" w:color="auto"/>
              <w:right w:val="single" w:sz="4" w:space="0" w:color="auto"/>
            </w:tcBorders>
            <w:vAlign w:val="center"/>
          </w:tcPr>
          <w:p w14:paraId="32EFC85C" w14:textId="3CBD8921" w:rsidR="006B0E1B" w:rsidRPr="009105EA" w:rsidRDefault="00561376" w:rsidP="00004A1C">
            <w:pPr>
              <w:jc w:val="center"/>
              <w:rPr>
                <w:rFonts w:cs="Arial"/>
              </w:rPr>
            </w:pPr>
            <w:hyperlink r:id="rId108" w:history="1">
              <w:r w:rsidR="006B0E1B" w:rsidRPr="009105EA">
                <w:rPr>
                  <w:rStyle w:val="Hyperlink"/>
                  <w:rFonts w:cs="Arial"/>
                  <w:szCs w:val="22"/>
                </w:rPr>
                <w:t>Use Of Microwave Ovens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3E63070"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20DD0950" w14:textId="77777777" w:rsidR="006B0E1B" w:rsidRPr="009105EA" w:rsidRDefault="006B0E1B" w:rsidP="00004A1C">
            <w:pPr>
              <w:rPr>
                <w:rFonts w:cs="Arial"/>
              </w:rPr>
            </w:pPr>
          </w:p>
        </w:tc>
      </w:tr>
      <w:tr w:rsidR="006B0E1B" w:rsidRPr="009105EA" w14:paraId="11A23482"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3F9E351" w14:textId="77777777" w:rsidR="006B0E1B" w:rsidRPr="009105EA" w:rsidRDefault="006B0E1B" w:rsidP="000752CF">
            <w:pPr>
              <w:jc w:val="center"/>
              <w:rPr>
                <w:rFonts w:cs="Arial"/>
              </w:rPr>
            </w:pPr>
            <w:r w:rsidRPr="009105EA">
              <w:rPr>
                <w:rFonts w:cs="Arial"/>
                <w:szCs w:val="22"/>
              </w:rPr>
              <w:t>UCDE9</w:t>
            </w:r>
          </w:p>
        </w:tc>
        <w:tc>
          <w:tcPr>
            <w:tcW w:w="2694" w:type="dxa"/>
            <w:tcBorders>
              <w:top w:val="single" w:sz="4" w:space="0" w:color="auto"/>
              <w:left w:val="single" w:sz="4" w:space="0" w:color="auto"/>
              <w:bottom w:val="single" w:sz="4" w:space="0" w:color="auto"/>
              <w:right w:val="single" w:sz="4" w:space="0" w:color="auto"/>
            </w:tcBorders>
            <w:vAlign w:val="center"/>
          </w:tcPr>
          <w:p w14:paraId="3492874C" w14:textId="6CAC3050" w:rsidR="006B0E1B" w:rsidRPr="009105EA" w:rsidRDefault="00561376" w:rsidP="000752CF">
            <w:pPr>
              <w:jc w:val="center"/>
              <w:rPr>
                <w:rFonts w:cs="Arial"/>
              </w:rPr>
            </w:pPr>
            <w:hyperlink r:id="rId109" w:history="1">
              <w:r w:rsidR="006B0E1B" w:rsidRPr="009105EA">
                <w:rPr>
                  <w:rStyle w:val="Hyperlink"/>
                  <w:rFonts w:cs="Arial"/>
                  <w:szCs w:val="22"/>
                </w:rPr>
                <w:t>Use Of Sharps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45D4586"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39411A7E" w14:textId="77777777" w:rsidR="006B0E1B" w:rsidRPr="009105EA" w:rsidRDefault="006B0E1B" w:rsidP="000752CF">
            <w:pPr>
              <w:jc w:val="center"/>
              <w:rPr>
                <w:rFonts w:cs="Arial"/>
              </w:rPr>
            </w:pPr>
          </w:p>
        </w:tc>
      </w:tr>
      <w:tr w:rsidR="006B0E1B" w:rsidRPr="009105EA" w14:paraId="2C7586BF"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6C525D0" w14:textId="77777777" w:rsidR="006B0E1B" w:rsidRPr="009105EA" w:rsidRDefault="006B0E1B" w:rsidP="000752CF">
            <w:pPr>
              <w:jc w:val="center"/>
              <w:rPr>
                <w:rFonts w:cs="Arial"/>
              </w:rPr>
            </w:pPr>
            <w:r w:rsidRPr="009105EA">
              <w:rPr>
                <w:rFonts w:cs="Arial"/>
                <w:szCs w:val="22"/>
              </w:rPr>
              <w:t>UCDE10</w:t>
            </w:r>
          </w:p>
        </w:tc>
        <w:tc>
          <w:tcPr>
            <w:tcW w:w="2694" w:type="dxa"/>
            <w:tcBorders>
              <w:top w:val="single" w:sz="4" w:space="0" w:color="auto"/>
              <w:left w:val="single" w:sz="4" w:space="0" w:color="auto"/>
              <w:bottom w:val="single" w:sz="4" w:space="0" w:color="auto"/>
              <w:right w:val="single" w:sz="4" w:space="0" w:color="auto"/>
            </w:tcBorders>
            <w:vAlign w:val="center"/>
          </w:tcPr>
          <w:p w14:paraId="24485416" w14:textId="24C6566A" w:rsidR="006B0E1B" w:rsidRPr="009105EA" w:rsidRDefault="00561376" w:rsidP="000752CF">
            <w:pPr>
              <w:jc w:val="center"/>
              <w:rPr>
                <w:rFonts w:cs="Arial"/>
              </w:rPr>
            </w:pPr>
            <w:hyperlink r:id="rId110" w:history="1">
              <w:r w:rsidR="006B0E1B" w:rsidRPr="009105EA">
                <w:rPr>
                  <w:rStyle w:val="Hyperlink"/>
                  <w:rFonts w:cs="Arial"/>
                  <w:szCs w:val="22"/>
                </w:rPr>
                <w:t>Use Of Homogenisers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05CE9A53"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2031CD2" w14:textId="77777777" w:rsidR="006B0E1B" w:rsidRPr="009105EA" w:rsidRDefault="006B0E1B" w:rsidP="000752CF">
            <w:pPr>
              <w:jc w:val="center"/>
              <w:rPr>
                <w:rFonts w:cs="Arial"/>
              </w:rPr>
            </w:pPr>
          </w:p>
        </w:tc>
      </w:tr>
      <w:tr w:rsidR="006B0E1B" w:rsidRPr="009105EA" w14:paraId="702003F1" w14:textId="77777777" w:rsidTr="00E8365D">
        <w:tblPrEx>
          <w:tblLook w:val="01E0" w:firstRow="1" w:lastRow="1" w:firstColumn="1" w:lastColumn="1" w:noHBand="0" w:noVBand="0"/>
        </w:tblPrEx>
        <w:trPr>
          <w:trHeight w:val="510"/>
        </w:trPr>
        <w:tc>
          <w:tcPr>
            <w:tcW w:w="1842" w:type="dxa"/>
            <w:tcBorders>
              <w:top w:val="single" w:sz="4" w:space="0" w:color="auto"/>
              <w:left w:val="single" w:sz="4" w:space="0" w:color="auto"/>
              <w:bottom w:val="single" w:sz="4" w:space="0" w:color="auto"/>
              <w:right w:val="single" w:sz="4" w:space="0" w:color="auto"/>
            </w:tcBorders>
            <w:vAlign w:val="center"/>
          </w:tcPr>
          <w:p w14:paraId="33BF1ACA" w14:textId="77777777" w:rsidR="006B0E1B" w:rsidRPr="009105EA" w:rsidRDefault="006B0E1B" w:rsidP="000752CF">
            <w:pPr>
              <w:jc w:val="center"/>
              <w:rPr>
                <w:rFonts w:cs="Arial"/>
              </w:rPr>
            </w:pPr>
            <w:r w:rsidRPr="009105EA">
              <w:rPr>
                <w:rFonts w:cs="Arial"/>
                <w:szCs w:val="22"/>
              </w:rPr>
              <w:lastRenderedPageBreak/>
              <w:t>UCDE11</w:t>
            </w:r>
          </w:p>
        </w:tc>
        <w:tc>
          <w:tcPr>
            <w:tcW w:w="2694" w:type="dxa"/>
            <w:tcBorders>
              <w:top w:val="single" w:sz="4" w:space="0" w:color="auto"/>
              <w:left w:val="single" w:sz="4" w:space="0" w:color="auto"/>
              <w:bottom w:val="single" w:sz="4" w:space="0" w:color="auto"/>
              <w:right w:val="single" w:sz="4" w:space="0" w:color="auto"/>
            </w:tcBorders>
            <w:vAlign w:val="center"/>
          </w:tcPr>
          <w:p w14:paraId="45738336" w14:textId="2C29225B" w:rsidR="006B0E1B" w:rsidRPr="009105EA" w:rsidRDefault="00561376" w:rsidP="000752CF">
            <w:pPr>
              <w:jc w:val="center"/>
              <w:rPr>
                <w:rFonts w:cs="Arial"/>
              </w:rPr>
            </w:pPr>
            <w:hyperlink r:id="rId111" w:history="1">
              <w:r w:rsidR="006B0E1B" w:rsidRPr="009105EA">
                <w:rPr>
                  <w:rStyle w:val="Hyperlink"/>
                  <w:rFonts w:cs="Arial"/>
                  <w:szCs w:val="22"/>
                </w:rPr>
                <w:t>Use Of Hot Plates / Stirrers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B7D818F"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8E04E14" w14:textId="77777777" w:rsidR="006B0E1B" w:rsidRPr="009105EA" w:rsidRDefault="006B0E1B" w:rsidP="00C83CA6">
            <w:pPr>
              <w:rPr>
                <w:rFonts w:cs="Arial"/>
              </w:rPr>
            </w:pPr>
          </w:p>
        </w:tc>
      </w:tr>
      <w:tr w:rsidR="006B0E1B" w:rsidRPr="009105EA" w14:paraId="4D9B7B4C"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7443AFA" w14:textId="77777777" w:rsidR="006B0E1B" w:rsidRPr="009105EA" w:rsidRDefault="006B0E1B" w:rsidP="000752CF">
            <w:pPr>
              <w:jc w:val="center"/>
              <w:rPr>
                <w:rFonts w:cs="Arial"/>
              </w:rPr>
            </w:pPr>
            <w:r w:rsidRPr="009105EA">
              <w:rPr>
                <w:rFonts w:cs="Arial"/>
                <w:szCs w:val="22"/>
              </w:rPr>
              <w:t>UCDE12</w:t>
            </w:r>
          </w:p>
        </w:tc>
        <w:tc>
          <w:tcPr>
            <w:tcW w:w="2694" w:type="dxa"/>
            <w:tcBorders>
              <w:top w:val="single" w:sz="4" w:space="0" w:color="auto"/>
              <w:left w:val="single" w:sz="4" w:space="0" w:color="auto"/>
              <w:bottom w:val="single" w:sz="4" w:space="0" w:color="auto"/>
              <w:right w:val="single" w:sz="4" w:space="0" w:color="auto"/>
            </w:tcBorders>
            <w:vAlign w:val="center"/>
          </w:tcPr>
          <w:p w14:paraId="2F973734" w14:textId="4117C3DE" w:rsidR="006B0E1B" w:rsidRPr="009105EA" w:rsidRDefault="00561376" w:rsidP="000752CF">
            <w:pPr>
              <w:jc w:val="center"/>
              <w:rPr>
                <w:rFonts w:cs="Arial"/>
              </w:rPr>
            </w:pPr>
            <w:hyperlink r:id="rId112" w:history="1">
              <w:r w:rsidR="006B0E1B" w:rsidRPr="009105EA">
                <w:rPr>
                  <w:rStyle w:val="Hyperlink"/>
                  <w:rFonts w:cs="Arial"/>
                  <w:szCs w:val="22"/>
                </w:rPr>
                <w:t>Use Of pH Meters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72D8A13" w14:textId="77777777" w:rsidR="006B0E1B" w:rsidRPr="009105EA" w:rsidRDefault="006B0E1B" w:rsidP="000752CF">
            <w:pPr>
              <w:jc w:val="center"/>
              <w:rPr>
                <w:rFonts w:cs="Arial"/>
              </w:rPr>
            </w:pPr>
            <w:r w:rsidRPr="009105EA">
              <w:rPr>
                <w:rFonts w:cs="Arial"/>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0916DFFC" w14:textId="77777777" w:rsidR="006B0E1B" w:rsidRPr="009105EA" w:rsidRDefault="006B0E1B" w:rsidP="000752CF">
            <w:pPr>
              <w:jc w:val="center"/>
              <w:rPr>
                <w:rFonts w:cs="Arial"/>
              </w:rPr>
            </w:pPr>
          </w:p>
        </w:tc>
      </w:tr>
      <w:tr w:rsidR="006B0E1B" w:rsidRPr="009105EA" w14:paraId="28C6C5F8"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0D5E7A7" w14:textId="77777777" w:rsidR="006B0E1B" w:rsidRPr="009105EA" w:rsidRDefault="006B0E1B" w:rsidP="000752CF">
            <w:pPr>
              <w:jc w:val="center"/>
              <w:rPr>
                <w:rFonts w:cs="Arial"/>
              </w:rPr>
            </w:pPr>
            <w:r w:rsidRPr="009105EA">
              <w:rPr>
                <w:rFonts w:cs="Arial"/>
                <w:szCs w:val="22"/>
              </w:rPr>
              <w:t>UCDE13</w:t>
            </w:r>
          </w:p>
        </w:tc>
        <w:tc>
          <w:tcPr>
            <w:tcW w:w="2694" w:type="dxa"/>
            <w:tcBorders>
              <w:top w:val="single" w:sz="4" w:space="0" w:color="auto"/>
              <w:left w:val="single" w:sz="4" w:space="0" w:color="auto"/>
              <w:bottom w:val="single" w:sz="4" w:space="0" w:color="auto"/>
              <w:right w:val="single" w:sz="4" w:space="0" w:color="auto"/>
            </w:tcBorders>
            <w:vAlign w:val="center"/>
          </w:tcPr>
          <w:p w14:paraId="0924D1BB" w14:textId="74F1053A" w:rsidR="006B0E1B" w:rsidRPr="009105EA" w:rsidRDefault="00561376" w:rsidP="000752CF">
            <w:pPr>
              <w:jc w:val="center"/>
              <w:rPr>
                <w:rFonts w:cs="Arial"/>
              </w:rPr>
            </w:pPr>
            <w:hyperlink r:id="rId113" w:history="1">
              <w:r w:rsidR="006B0E1B" w:rsidRPr="009105EA">
                <w:rPr>
                  <w:rStyle w:val="Hyperlink"/>
                  <w:rFonts w:cs="Arial"/>
                  <w:szCs w:val="22"/>
                </w:rPr>
                <w:t>User Of Rotary Evaporators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48EA12A"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4EC9A4DE" w14:textId="77777777" w:rsidR="006B0E1B" w:rsidRPr="009105EA" w:rsidRDefault="006B0E1B" w:rsidP="000752CF">
            <w:pPr>
              <w:jc w:val="center"/>
              <w:rPr>
                <w:rFonts w:cs="Arial"/>
              </w:rPr>
            </w:pPr>
          </w:p>
        </w:tc>
      </w:tr>
      <w:tr w:rsidR="006B0E1B" w:rsidRPr="009105EA" w14:paraId="0C7B5C4C"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CA59574" w14:textId="77777777" w:rsidR="006B0E1B" w:rsidRPr="009105EA" w:rsidRDefault="006B0E1B" w:rsidP="000752CF">
            <w:pPr>
              <w:jc w:val="center"/>
              <w:rPr>
                <w:rFonts w:cs="Arial"/>
              </w:rPr>
            </w:pPr>
            <w:r w:rsidRPr="009105EA">
              <w:rPr>
                <w:rFonts w:cs="Arial"/>
                <w:szCs w:val="22"/>
              </w:rPr>
              <w:t>UCDE14</w:t>
            </w:r>
          </w:p>
        </w:tc>
        <w:tc>
          <w:tcPr>
            <w:tcW w:w="2694" w:type="dxa"/>
            <w:tcBorders>
              <w:top w:val="single" w:sz="4" w:space="0" w:color="auto"/>
              <w:left w:val="single" w:sz="4" w:space="0" w:color="auto"/>
              <w:bottom w:val="single" w:sz="4" w:space="0" w:color="auto"/>
              <w:right w:val="single" w:sz="4" w:space="0" w:color="auto"/>
            </w:tcBorders>
            <w:vAlign w:val="center"/>
          </w:tcPr>
          <w:p w14:paraId="27638598" w14:textId="286B9AE6" w:rsidR="006B0E1B" w:rsidRPr="009105EA" w:rsidRDefault="00561376" w:rsidP="000752CF">
            <w:pPr>
              <w:jc w:val="center"/>
              <w:rPr>
                <w:rFonts w:cs="Arial"/>
              </w:rPr>
            </w:pPr>
            <w:hyperlink r:id="rId114" w:history="1">
              <w:r w:rsidR="006B0E1B" w:rsidRPr="009105EA">
                <w:rPr>
                  <w:rStyle w:val="Hyperlink"/>
                  <w:rFonts w:cs="Arial"/>
                  <w:szCs w:val="22"/>
                </w:rPr>
                <w:t>Use Of UV Light Sources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008D4D6"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DD9ED8F" w14:textId="77777777" w:rsidR="006B0E1B" w:rsidRPr="009105EA" w:rsidRDefault="006B0E1B" w:rsidP="000752CF">
            <w:pPr>
              <w:jc w:val="center"/>
              <w:rPr>
                <w:rFonts w:cs="Arial"/>
              </w:rPr>
            </w:pPr>
          </w:p>
        </w:tc>
      </w:tr>
      <w:tr w:rsidR="006B0E1B" w:rsidRPr="009105EA" w14:paraId="1043A385"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3907ED0" w14:textId="77777777" w:rsidR="006B0E1B" w:rsidRPr="009105EA" w:rsidRDefault="006B0E1B" w:rsidP="000752CF">
            <w:pPr>
              <w:jc w:val="center"/>
              <w:rPr>
                <w:rFonts w:cs="Arial"/>
              </w:rPr>
            </w:pPr>
            <w:r w:rsidRPr="009105EA">
              <w:rPr>
                <w:rFonts w:cs="Arial"/>
                <w:szCs w:val="22"/>
              </w:rPr>
              <w:t>UCDE15</w:t>
            </w:r>
          </w:p>
        </w:tc>
        <w:tc>
          <w:tcPr>
            <w:tcW w:w="2694" w:type="dxa"/>
            <w:tcBorders>
              <w:top w:val="single" w:sz="4" w:space="0" w:color="auto"/>
              <w:left w:val="single" w:sz="4" w:space="0" w:color="auto"/>
              <w:bottom w:val="single" w:sz="4" w:space="0" w:color="auto"/>
              <w:right w:val="single" w:sz="4" w:space="0" w:color="auto"/>
            </w:tcBorders>
            <w:vAlign w:val="center"/>
          </w:tcPr>
          <w:p w14:paraId="095DDC0A" w14:textId="43222D71" w:rsidR="006B0E1B" w:rsidRPr="009105EA" w:rsidRDefault="00561376" w:rsidP="000752CF">
            <w:pPr>
              <w:jc w:val="center"/>
              <w:rPr>
                <w:rFonts w:cs="Arial"/>
              </w:rPr>
            </w:pPr>
            <w:hyperlink r:id="rId115" w:history="1">
              <w:r w:rsidR="006B0E1B" w:rsidRPr="009105EA">
                <w:rPr>
                  <w:rStyle w:val="Hyperlink"/>
                  <w:rFonts w:cs="Arial"/>
                  <w:szCs w:val="22"/>
                </w:rPr>
                <w:t>Gel Electrophoresis - Non Chemical Risks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0CF2374"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58FFF58" w14:textId="77777777" w:rsidR="006B0E1B" w:rsidRPr="009105EA" w:rsidRDefault="006B0E1B" w:rsidP="000752CF">
            <w:pPr>
              <w:jc w:val="center"/>
              <w:rPr>
                <w:rFonts w:cs="Arial"/>
              </w:rPr>
            </w:pPr>
          </w:p>
        </w:tc>
      </w:tr>
      <w:tr w:rsidR="006B0E1B" w:rsidRPr="009105EA" w14:paraId="11148C3F"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DE4E2E9" w14:textId="77777777" w:rsidR="006B0E1B" w:rsidRPr="009105EA" w:rsidRDefault="006B0E1B" w:rsidP="000752CF">
            <w:pPr>
              <w:jc w:val="center"/>
              <w:rPr>
                <w:rFonts w:cs="Arial"/>
              </w:rPr>
            </w:pPr>
            <w:r w:rsidRPr="009105EA">
              <w:rPr>
                <w:rFonts w:cs="Arial"/>
                <w:szCs w:val="22"/>
              </w:rPr>
              <w:t>UCDE16</w:t>
            </w:r>
          </w:p>
        </w:tc>
        <w:tc>
          <w:tcPr>
            <w:tcW w:w="2694" w:type="dxa"/>
            <w:tcBorders>
              <w:top w:val="single" w:sz="4" w:space="0" w:color="auto"/>
              <w:left w:val="single" w:sz="4" w:space="0" w:color="auto"/>
              <w:bottom w:val="single" w:sz="4" w:space="0" w:color="auto"/>
              <w:right w:val="single" w:sz="4" w:space="0" w:color="auto"/>
            </w:tcBorders>
            <w:vAlign w:val="center"/>
          </w:tcPr>
          <w:p w14:paraId="20E1C3F6" w14:textId="11361142" w:rsidR="006B0E1B" w:rsidRPr="009105EA" w:rsidRDefault="00561376" w:rsidP="000752CF">
            <w:pPr>
              <w:jc w:val="center"/>
              <w:rPr>
                <w:rFonts w:cs="Arial"/>
              </w:rPr>
            </w:pPr>
            <w:hyperlink r:id="rId116" w:history="1">
              <w:r w:rsidR="006B0E1B" w:rsidRPr="009105EA">
                <w:rPr>
                  <w:rStyle w:val="Hyperlink"/>
                  <w:rFonts w:cs="Arial"/>
                  <w:szCs w:val="22"/>
                </w:rPr>
                <w:t>Use Of Laboratory Personal Protective Equipment</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0277A81" w14:textId="77777777" w:rsidR="006B0E1B" w:rsidRPr="009105EA" w:rsidRDefault="006B0E1B" w:rsidP="000752CF">
            <w:pPr>
              <w:jc w:val="center"/>
              <w:rPr>
                <w:rFonts w:cs="Arial"/>
              </w:rPr>
            </w:pPr>
            <w:r w:rsidRPr="009105EA">
              <w:rPr>
                <w:rFonts w:cs="Arial"/>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55935AF0" w14:textId="77777777" w:rsidR="006B0E1B" w:rsidRPr="009105EA" w:rsidRDefault="006B0E1B" w:rsidP="000752CF">
            <w:pPr>
              <w:jc w:val="center"/>
              <w:rPr>
                <w:rFonts w:cs="Arial"/>
              </w:rPr>
            </w:pPr>
          </w:p>
        </w:tc>
      </w:tr>
      <w:tr w:rsidR="006B0E1B" w:rsidRPr="009105EA" w14:paraId="5C768BFA"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C55054E" w14:textId="77777777" w:rsidR="006B0E1B" w:rsidRPr="009105EA" w:rsidRDefault="006B0E1B" w:rsidP="000752CF">
            <w:pPr>
              <w:jc w:val="center"/>
              <w:rPr>
                <w:rFonts w:cs="Arial"/>
              </w:rPr>
            </w:pPr>
            <w:r w:rsidRPr="009105EA">
              <w:rPr>
                <w:rFonts w:cs="Arial"/>
                <w:szCs w:val="22"/>
              </w:rPr>
              <w:t>UCDE17</w:t>
            </w:r>
          </w:p>
        </w:tc>
        <w:tc>
          <w:tcPr>
            <w:tcW w:w="2694" w:type="dxa"/>
            <w:tcBorders>
              <w:top w:val="single" w:sz="4" w:space="0" w:color="auto"/>
              <w:left w:val="single" w:sz="4" w:space="0" w:color="auto"/>
              <w:bottom w:val="single" w:sz="4" w:space="0" w:color="auto"/>
              <w:right w:val="single" w:sz="4" w:space="0" w:color="auto"/>
            </w:tcBorders>
            <w:vAlign w:val="center"/>
          </w:tcPr>
          <w:p w14:paraId="44B978EC" w14:textId="6240D635" w:rsidR="006B0E1B" w:rsidRPr="009105EA" w:rsidRDefault="00561376" w:rsidP="000752CF">
            <w:pPr>
              <w:jc w:val="center"/>
              <w:rPr>
                <w:rFonts w:cs="Arial"/>
              </w:rPr>
            </w:pPr>
            <w:hyperlink r:id="rId117" w:history="1">
              <w:r w:rsidR="006B0E1B" w:rsidRPr="009105EA">
                <w:rPr>
                  <w:rStyle w:val="Hyperlink"/>
                  <w:rFonts w:cs="Arial"/>
                  <w:szCs w:val="22"/>
                </w:rPr>
                <w:t>Use Of Microtomes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A60CBAE"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E7292CD" w14:textId="77777777" w:rsidR="006B0E1B" w:rsidRPr="009105EA" w:rsidRDefault="006B0E1B" w:rsidP="000752CF">
            <w:pPr>
              <w:jc w:val="center"/>
              <w:rPr>
                <w:rFonts w:cs="Arial"/>
              </w:rPr>
            </w:pPr>
          </w:p>
        </w:tc>
      </w:tr>
      <w:tr w:rsidR="006B0E1B" w:rsidRPr="009105EA" w14:paraId="384DAA63"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4AE4D6ED" w14:textId="77777777" w:rsidR="006B0E1B" w:rsidRPr="009105EA" w:rsidRDefault="006B0E1B" w:rsidP="000752CF">
            <w:pPr>
              <w:jc w:val="center"/>
              <w:rPr>
                <w:rFonts w:cs="Arial"/>
              </w:rPr>
            </w:pPr>
            <w:r w:rsidRPr="009105EA">
              <w:rPr>
                <w:rFonts w:cs="Arial"/>
                <w:szCs w:val="22"/>
              </w:rPr>
              <w:t>UCDE18</w:t>
            </w:r>
          </w:p>
        </w:tc>
        <w:tc>
          <w:tcPr>
            <w:tcW w:w="2694" w:type="dxa"/>
            <w:tcBorders>
              <w:top w:val="single" w:sz="4" w:space="0" w:color="auto"/>
              <w:left w:val="single" w:sz="4" w:space="0" w:color="auto"/>
              <w:bottom w:val="single" w:sz="4" w:space="0" w:color="auto"/>
              <w:right w:val="single" w:sz="4" w:space="0" w:color="auto"/>
            </w:tcBorders>
            <w:vAlign w:val="center"/>
          </w:tcPr>
          <w:p w14:paraId="48162B86" w14:textId="3974780A" w:rsidR="006B0E1B" w:rsidRPr="00FD7F98" w:rsidRDefault="00FD7F98" w:rsidP="000752CF">
            <w:pPr>
              <w:jc w:val="center"/>
              <w:rPr>
                <w:rStyle w:val="Hyperlink"/>
              </w:rPr>
            </w:pPr>
            <w:r>
              <w:rPr>
                <w:rFonts w:cs="Arial"/>
                <w:szCs w:val="22"/>
              </w:rPr>
              <w:fldChar w:fldCharType="begin"/>
            </w:r>
            <w:r w:rsidR="00AE40B4">
              <w:rPr>
                <w:rFonts w:cs="Arial"/>
                <w:szCs w:val="22"/>
              </w:rPr>
              <w:instrText>HYPERLINK "https://intranet.ucd.ie/sirc/t4media/UCDE18%20Use%20of%20Laboratory%20Pumps%20(General)%20Risk%20Assessment_Rev.%204.docx"</w:instrText>
            </w:r>
            <w:r>
              <w:rPr>
                <w:rFonts w:cs="Arial"/>
                <w:szCs w:val="22"/>
              </w:rPr>
              <w:fldChar w:fldCharType="separate"/>
            </w:r>
            <w:r w:rsidR="006B0E1B" w:rsidRPr="00FD7F98">
              <w:rPr>
                <w:rStyle w:val="Hyperlink"/>
                <w:rFonts w:cs="Arial"/>
                <w:szCs w:val="22"/>
              </w:rPr>
              <w:t>Use Of Laboratory Pumps (General)</w:t>
            </w:r>
          </w:p>
          <w:p w14:paraId="15907CF6" w14:textId="77777777" w:rsidR="006B0E1B" w:rsidRPr="009105EA" w:rsidRDefault="00FD7F98" w:rsidP="000752CF">
            <w:pPr>
              <w:jc w:val="center"/>
              <w:rPr>
                <w:rFonts w:cs="Arial"/>
              </w:rPr>
            </w:pPr>
            <w:r>
              <w:rPr>
                <w:rFonts w:cs="Arial"/>
                <w:szCs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6316B591"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9407176" w14:textId="77777777" w:rsidR="006B0E1B" w:rsidRPr="009105EA" w:rsidRDefault="006B0E1B" w:rsidP="00503D3E">
            <w:pPr>
              <w:rPr>
                <w:rFonts w:cs="Arial"/>
              </w:rPr>
            </w:pPr>
          </w:p>
        </w:tc>
      </w:tr>
      <w:tr w:rsidR="006B0E1B" w:rsidRPr="009105EA" w14:paraId="420A52FD"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68E6ECF" w14:textId="77777777" w:rsidR="006B0E1B" w:rsidRPr="009105EA" w:rsidRDefault="006B0E1B" w:rsidP="000752CF">
            <w:pPr>
              <w:jc w:val="center"/>
              <w:rPr>
                <w:rFonts w:cs="Arial"/>
              </w:rPr>
            </w:pPr>
            <w:r w:rsidRPr="009105EA">
              <w:rPr>
                <w:rFonts w:cs="Arial"/>
                <w:szCs w:val="22"/>
              </w:rPr>
              <w:t>UCDE19</w:t>
            </w:r>
          </w:p>
        </w:tc>
        <w:tc>
          <w:tcPr>
            <w:tcW w:w="2694" w:type="dxa"/>
            <w:tcBorders>
              <w:top w:val="single" w:sz="4" w:space="0" w:color="auto"/>
              <w:left w:val="single" w:sz="4" w:space="0" w:color="auto"/>
              <w:bottom w:val="single" w:sz="4" w:space="0" w:color="auto"/>
              <w:right w:val="single" w:sz="4" w:space="0" w:color="auto"/>
            </w:tcBorders>
            <w:vAlign w:val="center"/>
          </w:tcPr>
          <w:p w14:paraId="713DC2AE" w14:textId="442DF212" w:rsidR="006B0E1B" w:rsidRPr="009105EA" w:rsidRDefault="00561376" w:rsidP="000752CF">
            <w:pPr>
              <w:jc w:val="center"/>
              <w:rPr>
                <w:rFonts w:cs="Arial"/>
              </w:rPr>
            </w:pPr>
            <w:hyperlink r:id="rId118" w:history="1">
              <w:r w:rsidR="006B0E1B" w:rsidRPr="009105EA">
                <w:rPr>
                  <w:rStyle w:val="Hyperlink"/>
                  <w:rFonts w:cs="Arial"/>
                  <w:szCs w:val="22"/>
                </w:rPr>
                <w:t>Electric</w:t>
              </w:r>
              <w:r w:rsidR="00B132D7">
                <w:rPr>
                  <w:rStyle w:val="Hyperlink"/>
                  <w:rFonts w:cs="Arial"/>
                  <w:szCs w:val="22"/>
                </w:rPr>
                <w:t>ity</w:t>
              </w:r>
              <w:r w:rsidR="006B0E1B" w:rsidRPr="009105EA">
                <w:rPr>
                  <w:rStyle w:val="Hyperlink"/>
                  <w:rFonts w:cs="Arial"/>
                  <w:szCs w:val="22"/>
                </w:rPr>
                <w:t xml:space="preserve"> In The Lab</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96271FD" w14:textId="77777777" w:rsidR="006B0E1B" w:rsidRPr="009105EA" w:rsidRDefault="006B0E1B" w:rsidP="000752CF">
            <w:pPr>
              <w:jc w:val="center"/>
              <w:rPr>
                <w:rFonts w:cs="Arial"/>
              </w:rPr>
            </w:pPr>
            <w:r w:rsidRPr="009105EA">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00BBDC98" w14:textId="77777777" w:rsidR="006B0E1B" w:rsidRPr="009105EA" w:rsidRDefault="006B0E1B" w:rsidP="000752CF">
            <w:pPr>
              <w:jc w:val="center"/>
              <w:rPr>
                <w:rFonts w:cs="Arial"/>
              </w:rPr>
            </w:pPr>
          </w:p>
        </w:tc>
      </w:tr>
      <w:tr w:rsidR="006B0E1B" w:rsidRPr="009105EA" w14:paraId="3AF0F26C"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11E8E5A" w14:textId="77777777" w:rsidR="006B0E1B" w:rsidRPr="009105EA" w:rsidRDefault="006B0E1B" w:rsidP="000752CF">
            <w:pPr>
              <w:jc w:val="center"/>
              <w:rPr>
                <w:rFonts w:cs="Arial"/>
              </w:rPr>
            </w:pPr>
            <w:r w:rsidRPr="009105EA">
              <w:rPr>
                <w:rFonts w:cs="Arial"/>
                <w:szCs w:val="22"/>
              </w:rPr>
              <w:t>UCDE20</w:t>
            </w:r>
          </w:p>
        </w:tc>
        <w:tc>
          <w:tcPr>
            <w:tcW w:w="2694" w:type="dxa"/>
            <w:tcBorders>
              <w:top w:val="single" w:sz="4" w:space="0" w:color="auto"/>
              <w:left w:val="single" w:sz="4" w:space="0" w:color="auto"/>
              <w:bottom w:val="single" w:sz="4" w:space="0" w:color="auto"/>
              <w:right w:val="single" w:sz="4" w:space="0" w:color="auto"/>
            </w:tcBorders>
            <w:vAlign w:val="center"/>
          </w:tcPr>
          <w:p w14:paraId="2C47DADA" w14:textId="41A7C901" w:rsidR="006B0E1B" w:rsidRPr="009105EA" w:rsidRDefault="00561376" w:rsidP="000752CF">
            <w:pPr>
              <w:jc w:val="center"/>
              <w:rPr>
                <w:rFonts w:cs="Arial"/>
              </w:rPr>
            </w:pPr>
            <w:hyperlink r:id="rId119" w:history="1">
              <w:r w:rsidR="006B0E1B" w:rsidRPr="009105EA">
                <w:rPr>
                  <w:rStyle w:val="Hyperlink"/>
                  <w:rFonts w:cs="Arial"/>
                  <w:szCs w:val="22"/>
                </w:rPr>
                <w:t>Fire Safety In The Lab</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BA3B3F6" w14:textId="77777777" w:rsidR="006B0E1B" w:rsidRPr="009105EA" w:rsidRDefault="006B0E1B" w:rsidP="000752CF">
            <w:pPr>
              <w:jc w:val="center"/>
              <w:rPr>
                <w:rFonts w:cs="Arial"/>
              </w:rPr>
            </w:pPr>
            <w:r w:rsidRPr="009105EA">
              <w:rPr>
                <w:rFonts w:cs="Arial"/>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323BCB3F" w14:textId="77777777" w:rsidR="006B0E1B" w:rsidRPr="009105EA" w:rsidRDefault="006B0E1B" w:rsidP="000752CF">
            <w:pPr>
              <w:jc w:val="center"/>
              <w:rPr>
                <w:rFonts w:cs="Arial"/>
              </w:rPr>
            </w:pPr>
          </w:p>
        </w:tc>
      </w:tr>
      <w:tr w:rsidR="006B0E1B" w:rsidRPr="009105EA" w14:paraId="53DA262B"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4890FE76" w14:textId="77777777" w:rsidR="006B0E1B" w:rsidRPr="009105EA" w:rsidRDefault="006B0E1B" w:rsidP="000752CF">
            <w:pPr>
              <w:jc w:val="center"/>
              <w:rPr>
                <w:rFonts w:cs="Arial"/>
              </w:rPr>
            </w:pPr>
            <w:r w:rsidRPr="009105EA">
              <w:rPr>
                <w:rFonts w:cs="Arial"/>
                <w:szCs w:val="22"/>
              </w:rPr>
              <w:t>UCDE21</w:t>
            </w:r>
          </w:p>
        </w:tc>
        <w:tc>
          <w:tcPr>
            <w:tcW w:w="2694" w:type="dxa"/>
            <w:tcBorders>
              <w:top w:val="single" w:sz="4" w:space="0" w:color="auto"/>
              <w:left w:val="single" w:sz="4" w:space="0" w:color="auto"/>
              <w:bottom w:val="single" w:sz="4" w:space="0" w:color="auto"/>
              <w:right w:val="single" w:sz="4" w:space="0" w:color="auto"/>
            </w:tcBorders>
            <w:vAlign w:val="center"/>
          </w:tcPr>
          <w:p w14:paraId="7D7EDDEA" w14:textId="3EA4DC6F" w:rsidR="006B0E1B" w:rsidRPr="009105EA" w:rsidRDefault="00561376" w:rsidP="000752CF">
            <w:pPr>
              <w:jc w:val="center"/>
              <w:rPr>
                <w:rFonts w:cs="Arial"/>
              </w:rPr>
            </w:pPr>
            <w:hyperlink r:id="rId120" w:history="1">
              <w:r w:rsidR="006B0E1B" w:rsidRPr="009105EA">
                <w:rPr>
                  <w:rStyle w:val="Hyperlink"/>
                  <w:rFonts w:cs="Arial"/>
                  <w:szCs w:val="22"/>
                </w:rPr>
                <w:t>Manual Handling In The Lab</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07144D2D"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30E171DE" w14:textId="77777777" w:rsidR="006B0E1B" w:rsidRPr="009105EA" w:rsidRDefault="006B0E1B" w:rsidP="000752CF">
            <w:pPr>
              <w:jc w:val="center"/>
              <w:rPr>
                <w:rFonts w:cs="Arial"/>
              </w:rPr>
            </w:pPr>
          </w:p>
        </w:tc>
      </w:tr>
      <w:tr w:rsidR="006B0E1B" w:rsidRPr="009105EA" w14:paraId="0DACEABB"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2F71543" w14:textId="77777777" w:rsidR="006B0E1B" w:rsidRPr="009105EA" w:rsidRDefault="006B0E1B" w:rsidP="000752CF">
            <w:pPr>
              <w:jc w:val="center"/>
              <w:rPr>
                <w:rFonts w:cs="Arial"/>
              </w:rPr>
            </w:pPr>
            <w:r w:rsidRPr="009105EA">
              <w:rPr>
                <w:rFonts w:cs="Arial"/>
                <w:szCs w:val="22"/>
              </w:rPr>
              <w:t>UCDE22</w:t>
            </w:r>
          </w:p>
        </w:tc>
        <w:tc>
          <w:tcPr>
            <w:tcW w:w="2694" w:type="dxa"/>
            <w:tcBorders>
              <w:top w:val="single" w:sz="4" w:space="0" w:color="auto"/>
              <w:left w:val="single" w:sz="4" w:space="0" w:color="auto"/>
              <w:bottom w:val="single" w:sz="4" w:space="0" w:color="auto"/>
              <w:right w:val="single" w:sz="4" w:space="0" w:color="auto"/>
            </w:tcBorders>
            <w:vAlign w:val="center"/>
          </w:tcPr>
          <w:p w14:paraId="0BF79CC9" w14:textId="6104EE4C" w:rsidR="006B0E1B" w:rsidRPr="009105EA" w:rsidRDefault="00561376" w:rsidP="000752CF">
            <w:pPr>
              <w:jc w:val="center"/>
              <w:rPr>
                <w:rFonts w:cs="Arial"/>
              </w:rPr>
            </w:pPr>
            <w:hyperlink r:id="rId121" w:history="1">
              <w:r w:rsidR="00B132D7" w:rsidRPr="00B132D7">
                <w:rPr>
                  <w:rStyle w:val="Hyperlink"/>
                </w:rPr>
                <w:t>Handling and</w:t>
              </w:r>
              <w:r w:rsidR="006B0E1B" w:rsidRPr="00B132D7">
                <w:rPr>
                  <w:rStyle w:val="Hyperlink"/>
                  <w:rFonts w:cs="Arial"/>
                  <w:szCs w:val="22"/>
                </w:rPr>
                <w:t xml:space="preserve"> Disposal</w:t>
              </w:r>
              <w:r w:rsidR="00B132D7" w:rsidRPr="00B132D7">
                <w:rPr>
                  <w:rStyle w:val="Hyperlink"/>
                </w:rPr>
                <w:t xml:space="preserve"> of Lab Wastes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5467ECC"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C7B1F4A" w14:textId="77777777" w:rsidR="006B0E1B" w:rsidRPr="009105EA" w:rsidRDefault="006B0E1B" w:rsidP="000752CF">
            <w:pPr>
              <w:jc w:val="center"/>
              <w:rPr>
                <w:rFonts w:cs="Arial"/>
              </w:rPr>
            </w:pPr>
          </w:p>
          <w:p w14:paraId="4A6C4927" w14:textId="77777777" w:rsidR="006B0E1B" w:rsidRPr="009105EA" w:rsidRDefault="006B0E1B" w:rsidP="000752CF">
            <w:pPr>
              <w:jc w:val="center"/>
              <w:rPr>
                <w:rFonts w:cs="Arial"/>
              </w:rPr>
            </w:pPr>
          </w:p>
          <w:p w14:paraId="373F2CF8" w14:textId="77777777" w:rsidR="006B0E1B" w:rsidRPr="009105EA" w:rsidRDefault="006B0E1B" w:rsidP="000752CF">
            <w:pPr>
              <w:jc w:val="center"/>
              <w:rPr>
                <w:rFonts w:cs="Arial"/>
              </w:rPr>
            </w:pPr>
          </w:p>
        </w:tc>
      </w:tr>
      <w:tr w:rsidR="006B0E1B" w:rsidRPr="009105EA" w14:paraId="2CDE89C0"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DB5CA19" w14:textId="77777777" w:rsidR="006B0E1B" w:rsidRPr="009105EA" w:rsidRDefault="006B0E1B" w:rsidP="000752CF">
            <w:pPr>
              <w:jc w:val="center"/>
              <w:rPr>
                <w:rFonts w:cs="Arial"/>
              </w:rPr>
            </w:pPr>
            <w:r w:rsidRPr="009105EA">
              <w:rPr>
                <w:rFonts w:cs="Arial"/>
                <w:szCs w:val="22"/>
              </w:rPr>
              <w:t>UCDE23</w:t>
            </w:r>
          </w:p>
        </w:tc>
        <w:tc>
          <w:tcPr>
            <w:tcW w:w="2694" w:type="dxa"/>
            <w:tcBorders>
              <w:top w:val="single" w:sz="4" w:space="0" w:color="auto"/>
              <w:left w:val="single" w:sz="4" w:space="0" w:color="auto"/>
              <w:bottom w:val="single" w:sz="4" w:space="0" w:color="auto"/>
              <w:right w:val="single" w:sz="4" w:space="0" w:color="auto"/>
            </w:tcBorders>
            <w:vAlign w:val="center"/>
          </w:tcPr>
          <w:p w14:paraId="0216E379" w14:textId="6FA5E7E7" w:rsidR="006B0E1B" w:rsidRPr="009105EA" w:rsidRDefault="00561376" w:rsidP="000752CF">
            <w:pPr>
              <w:jc w:val="center"/>
              <w:rPr>
                <w:rFonts w:cs="Arial"/>
              </w:rPr>
            </w:pPr>
            <w:hyperlink r:id="rId122" w:history="1">
              <w:r w:rsidR="006B0E1B" w:rsidRPr="009105EA">
                <w:rPr>
                  <w:rStyle w:val="Hyperlink"/>
                  <w:rFonts w:cs="Arial"/>
                  <w:szCs w:val="22"/>
                </w:rPr>
                <w:t>Laboratory Personal Hygiene</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32149E3"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F1C5465" w14:textId="77777777" w:rsidR="006B0E1B" w:rsidRPr="009105EA" w:rsidRDefault="006B0E1B" w:rsidP="000752CF">
            <w:pPr>
              <w:jc w:val="center"/>
              <w:rPr>
                <w:rFonts w:cs="Arial"/>
              </w:rPr>
            </w:pPr>
          </w:p>
        </w:tc>
      </w:tr>
      <w:tr w:rsidR="006B0E1B" w:rsidRPr="009105EA" w14:paraId="651D7AEC"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0574351" w14:textId="77777777" w:rsidR="006B0E1B" w:rsidRPr="009105EA" w:rsidRDefault="006B0E1B" w:rsidP="000752CF">
            <w:pPr>
              <w:jc w:val="center"/>
              <w:rPr>
                <w:rFonts w:cs="Arial"/>
              </w:rPr>
            </w:pPr>
            <w:r w:rsidRPr="009105EA">
              <w:rPr>
                <w:rFonts w:cs="Arial"/>
                <w:szCs w:val="22"/>
              </w:rPr>
              <w:t>UCDE24</w:t>
            </w:r>
          </w:p>
        </w:tc>
        <w:tc>
          <w:tcPr>
            <w:tcW w:w="2694" w:type="dxa"/>
            <w:tcBorders>
              <w:top w:val="single" w:sz="4" w:space="0" w:color="auto"/>
              <w:left w:val="single" w:sz="4" w:space="0" w:color="auto"/>
              <w:bottom w:val="single" w:sz="4" w:space="0" w:color="auto"/>
              <w:right w:val="single" w:sz="4" w:space="0" w:color="auto"/>
            </w:tcBorders>
            <w:vAlign w:val="center"/>
          </w:tcPr>
          <w:p w14:paraId="5EBE7FF2" w14:textId="0823F8AB" w:rsidR="006B0E1B" w:rsidRPr="009105EA" w:rsidRDefault="00561376" w:rsidP="000752CF">
            <w:pPr>
              <w:jc w:val="center"/>
              <w:rPr>
                <w:rFonts w:cs="Arial"/>
              </w:rPr>
            </w:pPr>
            <w:hyperlink r:id="rId123" w:history="1">
              <w:r w:rsidR="006B0E1B" w:rsidRPr="009105EA">
                <w:rPr>
                  <w:rStyle w:val="Hyperlink"/>
                  <w:rFonts w:cs="Arial"/>
                  <w:szCs w:val="22"/>
                </w:rPr>
                <w:t>Use Of Water / Oil Baths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D3F5B21"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297D044" w14:textId="77777777" w:rsidR="006B0E1B" w:rsidRPr="009105EA" w:rsidRDefault="006B0E1B" w:rsidP="000752CF">
            <w:pPr>
              <w:jc w:val="center"/>
              <w:rPr>
                <w:rFonts w:cs="Arial"/>
              </w:rPr>
            </w:pPr>
          </w:p>
        </w:tc>
      </w:tr>
      <w:tr w:rsidR="006B0E1B" w:rsidRPr="009105EA" w14:paraId="3429D12C"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7018EBF" w14:textId="77777777" w:rsidR="006B0E1B" w:rsidRPr="009105EA" w:rsidRDefault="006B0E1B" w:rsidP="000752CF">
            <w:pPr>
              <w:jc w:val="center"/>
              <w:rPr>
                <w:rFonts w:cs="Arial"/>
              </w:rPr>
            </w:pPr>
            <w:r w:rsidRPr="009105EA">
              <w:rPr>
                <w:rFonts w:cs="Arial"/>
                <w:szCs w:val="22"/>
              </w:rPr>
              <w:t>UCDE25</w:t>
            </w:r>
          </w:p>
        </w:tc>
        <w:tc>
          <w:tcPr>
            <w:tcW w:w="2694" w:type="dxa"/>
            <w:tcBorders>
              <w:top w:val="single" w:sz="4" w:space="0" w:color="auto"/>
              <w:left w:val="single" w:sz="4" w:space="0" w:color="auto"/>
              <w:bottom w:val="single" w:sz="4" w:space="0" w:color="auto"/>
              <w:right w:val="single" w:sz="4" w:space="0" w:color="auto"/>
            </w:tcBorders>
            <w:vAlign w:val="center"/>
          </w:tcPr>
          <w:p w14:paraId="51CDF526" w14:textId="67076F1E" w:rsidR="006B0E1B" w:rsidRPr="009105EA" w:rsidRDefault="00561376" w:rsidP="000752CF">
            <w:pPr>
              <w:jc w:val="center"/>
              <w:rPr>
                <w:rFonts w:cs="Arial"/>
              </w:rPr>
            </w:pPr>
            <w:hyperlink r:id="rId124" w:history="1">
              <w:r w:rsidR="006B0E1B" w:rsidRPr="009105EA">
                <w:rPr>
                  <w:rStyle w:val="Hyperlink"/>
                  <w:rFonts w:cs="Arial"/>
                  <w:szCs w:val="22"/>
                </w:rPr>
                <w:t>Use Of Hot Air Guns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542A2BF"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486A6176" w14:textId="77777777" w:rsidR="006B0E1B" w:rsidRPr="009105EA" w:rsidRDefault="006B0E1B" w:rsidP="000752CF">
            <w:pPr>
              <w:jc w:val="center"/>
              <w:rPr>
                <w:rFonts w:cs="Arial"/>
              </w:rPr>
            </w:pPr>
          </w:p>
        </w:tc>
      </w:tr>
      <w:tr w:rsidR="006B0E1B" w:rsidRPr="009105EA" w14:paraId="705CE641"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434A4EA4" w14:textId="77777777" w:rsidR="006B0E1B" w:rsidRPr="009105EA" w:rsidRDefault="006B0E1B" w:rsidP="000752CF">
            <w:pPr>
              <w:jc w:val="center"/>
              <w:rPr>
                <w:rFonts w:cs="Arial"/>
              </w:rPr>
            </w:pPr>
            <w:r w:rsidRPr="009105EA">
              <w:rPr>
                <w:rFonts w:cs="Arial"/>
                <w:szCs w:val="22"/>
              </w:rPr>
              <w:lastRenderedPageBreak/>
              <w:t>UCDE26</w:t>
            </w:r>
          </w:p>
        </w:tc>
        <w:tc>
          <w:tcPr>
            <w:tcW w:w="2694" w:type="dxa"/>
            <w:tcBorders>
              <w:top w:val="single" w:sz="4" w:space="0" w:color="auto"/>
              <w:left w:val="single" w:sz="4" w:space="0" w:color="auto"/>
              <w:bottom w:val="single" w:sz="4" w:space="0" w:color="auto"/>
              <w:right w:val="single" w:sz="4" w:space="0" w:color="auto"/>
            </w:tcBorders>
            <w:vAlign w:val="center"/>
          </w:tcPr>
          <w:p w14:paraId="14B7B243" w14:textId="382C6DDD" w:rsidR="006B0E1B" w:rsidRPr="009105EA" w:rsidRDefault="00561376" w:rsidP="000752CF">
            <w:pPr>
              <w:jc w:val="center"/>
              <w:rPr>
                <w:rFonts w:cs="Arial"/>
              </w:rPr>
            </w:pPr>
            <w:hyperlink r:id="rId125" w:history="1">
              <w:r w:rsidR="006B0E1B" w:rsidRPr="009105EA">
                <w:rPr>
                  <w:rStyle w:val="Hyperlink"/>
                  <w:rFonts w:cs="Arial"/>
                  <w:szCs w:val="22"/>
                </w:rPr>
                <w:t>Use Of Wax Baths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63E6F28"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43B41ED" w14:textId="77777777" w:rsidR="006B0E1B" w:rsidRPr="009105EA" w:rsidRDefault="006B0E1B" w:rsidP="000752CF">
            <w:pPr>
              <w:jc w:val="center"/>
              <w:rPr>
                <w:rFonts w:cs="Arial"/>
              </w:rPr>
            </w:pPr>
          </w:p>
        </w:tc>
      </w:tr>
      <w:tr w:rsidR="006B0E1B" w:rsidRPr="009105EA" w14:paraId="2331036C"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6FA3E8E" w14:textId="77777777" w:rsidR="006B0E1B" w:rsidRPr="009105EA" w:rsidRDefault="006B0E1B" w:rsidP="000752CF">
            <w:pPr>
              <w:jc w:val="center"/>
              <w:rPr>
                <w:rFonts w:cs="Arial"/>
              </w:rPr>
            </w:pPr>
            <w:r w:rsidRPr="009105EA">
              <w:rPr>
                <w:rFonts w:cs="Arial"/>
                <w:szCs w:val="22"/>
              </w:rPr>
              <w:t>UCDE27</w:t>
            </w:r>
          </w:p>
        </w:tc>
        <w:tc>
          <w:tcPr>
            <w:tcW w:w="2694" w:type="dxa"/>
            <w:tcBorders>
              <w:top w:val="single" w:sz="4" w:space="0" w:color="auto"/>
              <w:left w:val="single" w:sz="4" w:space="0" w:color="auto"/>
              <w:bottom w:val="single" w:sz="4" w:space="0" w:color="auto"/>
              <w:right w:val="single" w:sz="4" w:space="0" w:color="auto"/>
            </w:tcBorders>
            <w:vAlign w:val="center"/>
          </w:tcPr>
          <w:p w14:paraId="393E99A4" w14:textId="08D53FF4" w:rsidR="006B0E1B" w:rsidRPr="009105EA" w:rsidRDefault="00561376" w:rsidP="000752CF">
            <w:pPr>
              <w:jc w:val="center"/>
              <w:rPr>
                <w:rFonts w:cs="Arial"/>
              </w:rPr>
            </w:pPr>
            <w:hyperlink r:id="rId126" w:history="1">
              <w:r w:rsidR="006B0E1B" w:rsidRPr="009105EA">
                <w:rPr>
                  <w:rStyle w:val="Hyperlink"/>
                  <w:rFonts w:cs="Arial"/>
                  <w:szCs w:val="22"/>
                </w:rPr>
                <w:t>Use Of Ice Makers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198EA11" w14:textId="77777777" w:rsidR="006B0E1B" w:rsidRPr="009105EA" w:rsidRDefault="006B0E1B" w:rsidP="000752CF">
            <w:pPr>
              <w:jc w:val="center"/>
              <w:rPr>
                <w:rFonts w:cs="Arial"/>
              </w:rPr>
            </w:pPr>
            <w:r w:rsidRPr="009105EA">
              <w:rPr>
                <w:rFonts w:cs="Arial"/>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52585E93" w14:textId="77777777" w:rsidR="006B0E1B" w:rsidRPr="009105EA" w:rsidRDefault="006B0E1B" w:rsidP="000752CF">
            <w:pPr>
              <w:jc w:val="center"/>
              <w:rPr>
                <w:rFonts w:cs="Arial"/>
              </w:rPr>
            </w:pPr>
          </w:p>
        </w:tc>
      </w:tr>
      <w:tr w:rsidR="006B0E1B" w:rsidRPr="009105EA" w14:paraId="30D5DD2D"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A5D0DCB" w14:textId="77777777" w:rsidR="006B0E1B" w:rsidRPr="009105EA" w:rsidRDefault="006B0E1B" w:rsidP="00DF17F5">
            <w:pPr>
              <w:jc w:val="center"/>
              <w:rPr>
                <w:rFonts w:cs="Arial"/>
              </w:rPr>
            </w:pPr>
            <w:r w:rsidRPr="009105EA">
              <w:rPr>
                <w:rFonts w:cs="Arial"/>
                <w:szCs w:val="22"/>
              </w:rPr>
              <w:t>UCDE28</w:t>
            </w:r>
          </w:p>
        </w:tc>
        <w:tc>
          <w:tcPr>
            <w:tcW w:w="2694" w:type="dxa"/>
            <w:tcBorders>
              <w:top w:val="single" w:sz="4" w:space="0" w:color="auto"/>
              <w:left w:val="single" w:sz="4" w:space="0" w:color="auto"/>
              <w:bottom w:val="single" w:sz="4" w:space="0" w:color="auto"/>
              <w:right w:val="single" w:sz="4" w:space="0" w:color="auto"/>
            </w:tcBorders>
            <w:vAlign w:val="center"/>
          </w:tcPr>
          <w:p w14:paraId="4EE6EA21" w14:textId="78033640" w:rsidR="006B0E1B" w:rsidRPr="009105EA" w:rsidRDefault="00561376" w:rsidP="0056585A">
            <w:pPr>
              <w:jc w:val="center"/>
              <w:rPr>
                <w:rFonts w:cs="Arial"/>
              </w:rPr>
            </w:pPr>
            <w:hyperlink r:id="rId127" w:history="1">
              <w:r w:rsidR="006B0E1B" w:rsidRPr="009105EA">
                <w:rPr>
                  <w:rStyle w:val="Hyperlink"/>
                  <w:rFonts w:cs="Arial"/>
                  <w:szCs w:val="22"/>
                </w:rPr>
                <w:t>Dissection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0BB0D579" w14:textId="77777777" w:rsidR="006B0E1B" w:rsidRPr="009105EA" w:rsidRDefault="006B0E1B" w:rsidP="00DF17F5">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9FA4280" w14:textId="77777777" w:rsidR="006B0E1B" w:rsidRPr="009105EA" w:rsidRDefault="006B0E1B" w:rsidP="00DF17F5">
            <w:pPr>
              <w:jc w:val="center"/>
              <w:rPr>
                <w:rFonts w:cs="Arial"/>
              </w:rPr>
            </w:pPr>
          </w:p>
        </w:tc>
      </w:tr>
      <w:tr w:rsidR="006B0E1B" w:rsidRPr="009105EA" w14:paraId="253461F4"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792D56D" w14:textId="77777777" w:rsidR="006B0E1B" w:rsidRPr="009105EA" w:rsidRDefault="006B0E1B" w:rsidP="000752CF">
            <w:pPr>
              <w:jc w:val="center"/>
              <w:rPr>
                <w:rFonts w:cs="Arial"/>
              </w:rPr>
            </w:pPr>
            <w:r w:rsidRPr="009105EA">
              <w:rPr>
                <w:rFonts w:cs="Arial"/>
                <w:szCs w:val="22"/>
              </w:rPr>
              <w:t>UCDE29</w:t>
            </w:r>
          </w:p>
        </w:tc>
        <w:tc>
          <w:tcPr>
            <w:tcW w:w="2694" w:type="dxa"/>
            <w:tcBorders>
              <w:top w:val="single" w:sz="4" w:space="0" w:color="auto"/>
              <w:left w:val="single" w:sz="4" w:space="0" w:color="auto"/>
              <w:bottom w:val="single" w:sz="4" w:space="0" w:color="auto"/>
              <w:right w:val="single" w:sz="4" w:space="0" w:color="auto"/>
            </w:tcBorders>
            <w:vAlign w:val="center"/>
          </w:tcPr>
          <w:p w14:paraId="77127469" w14:textId="2D20F758" w:rsidR="006B0E1B" w:rsidRPr="009105EA" w:rsidRDefault="00561376" w:rsidP="000752CF">
            <w:pPr>
              <w:jc w:val="center"/>
              <w:rPr>
                <w:rFonts w:cs="Arial"/>
              </w:rPr>
            </w:pPr>
            <w:hyperlink r:id="rId128" w:history="1">
              <w:r w:rsidR="006B0E1B" w:rsidRPr="009105EA">
                <w:rPr>
                  <w:rStyle w:val="Hyperlink"/>
                  <w:rFonts w:cs="Arial"/>
                  <w:szCs w:val="22"/>
                </w:rPr>
                <w:t>Use Of Hand Sanitizers / Soaps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A08DABB"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0BBF1B4" w14:textId="77777777" w:rsidR="006B0E1B" w:rsidRPr="009105EA" w:rsidRDefault="006B0E1B" w:rsidP="000752CF">
            <w:pPr>
              <w:jc w:val="center"/>
              <w:rPr>
                <w:rFonts w:cs="Arial"/>
              </w:rPr>
            </w:pPr>
          </w:p>
        </w:tc>
      </w:tr>
      <w:tr w:rsidR="006B0E1B" w:rsidRPr="009105EA" w14:paraId="29CE627A"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59EA621" w14:textId="77777777" w:rsidR="006B0E1B" w:rsidRPr="009105EA" w:rsidRDefault="006B0E1B" w:rsidP="002A60CE">
            <w:pPr>
              <w:jc w:val="center"/>
              <w:rPr>
                <w:rFonts w:cs="Arial"/>
              </w:rPr>
            </w:pPr>
            <w:r w:rsidRPr="009105EA">
              <w:rPr>
                <w:rFonts w:cs="Arial"/>
                <w:szCs w:val="22"/>
              </w:rPr>
              <w:t>UCDE30</w:t>
            </w:r>
          </w:p>
        </w:tc>
        <w:tc>
          <w:tcPr>
            <w:tcW w:w="2694" w:type="dxa"/>
            <w:tcBorders>
              <w:top w:val="single" w:sz="4" w:space="0" w:color="auto"/>
              <w:left w:val="single" w:sz="4" w:space="0" w:color="auto"/>
              <w:bottom w:val="single" w:sz="4" w:space="0" w:color="auto"/>
              <w:right w:val="single" w:sz="4" w:space="0" w:color="auto"/>
            </w:tcBorders>
            <w:vAlign w:val="center"/>
          </w:tcPr>
          <w:p w14:paraId="12582DB0" w14:textId="5D4E40BA" w:rsidR="006B0E1B" w:rsidRPr="009105EA" w:rsidRDefault="00561376" w:rsidP="002A60CE">
            <w:pPr>
              <w:jc w:val="center"/>
              <w:rPr>
                <w:rFonts w:cs="Arial"/>
              </w:rPr>
            </w:pPr>
            <w:hyperlink r:id="rId129" w:history="1">
              <w:r w:rsidR="006B0E1B" w:rsidRPr="009105EA">
                <w:rPr>
                  <w:rStyle w:val="Hyperlink"/>
                  <w:rFonts w:cs="Arial"/>
                  <w:szCs w:val="22"/>
                </w:rPr>
                <w:t>Handling And Use Of Disinfectants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BDD696A" w14:textId="77777777" w:rsidR="006B0E1B" w:rsidRPr="009105EA" w:rsidRDefault="006B0E1B" w:rsidP="002A60CE">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821F55A" w14:textId="77777777" w:rsidR="006B0E1B" w:rsidRPr="009105EA" w:rsidRDefault="006B0E1B" w:rsidP="002A60CE">
            <w:pPr>
              <w:jc w:val="center"/>
              <w:rPr>
                <w:rFonts w:cs="Arial"/>
              </w:rPr>
            </w:pPr>
          </w:p>
        </w:tc>
      </w:tr>
      <w:tr w:rsidR="006B0E1B" w:rsidRPr="009105EA" w14:paraId="1A622D12"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DA4A18F" w14:textId="77777777" w:rsidR="006B0E1B" w:rsidRPr="009105EA" w:rsidRDefault="006B0E1B" w:rsidP="002A60CE">
            <w:pPr>
              <w:jc w:val="center"/>
              <w:rPr>
                <w:rFonts w:cs="Arial"/>
              </w:rPr>
            </w:pPr>
            <w:r w:rsidRPr="009105EA">
              <w:rPr>
                <w:rFonts w:cs="Arial"/>
                <w:szCs w:val="22"/>
              </w:rPr>
              <w:t>UCDE31</w:t>
            </w:r>
          </w:p>
        </w:tc>
        <w:tc>
          <w:tcPr>
            <w:tcW w:w="2694" w:type="dxa"/>
            <w:tcBorders>
              <w:top w:val="single" w:sz="4" w:space="0" w:color="auto"/>
              <w:left w:val="single" w:sz="4" w:space="0" w:color="auto"/>
              <w:bottom w:val="single" w:sz="4" w:space="0" w:color="auto"/>
              <w:right w:val="single" w:sz="4" w:space="0" w:color="auto"/>
            </w:tcBorders>
            <w:vAlign w:val="center"/>
          </w:tcPr>
          <w:p w14:paraId="5FD6D07A" w14:textId="4CDFD960" w:rsidR="006B0E1B" w:rsidRPr="009105EA" w:rsidRDefault="00561376" w:rsidP="00A7161A">
            <w:pPr>
              <w:jc w:val="center"/>
              <w:rPr>
                <w:rFonts w:cs="Arial"/>
              </w:rPr>
            </w:pPr>
            <w:hyperlink r:id="rId130" w:history="1">
              <w:r w:rsidR="006B0E1B" w:rsidRPr="009105EA">
                <w:rPr>
                  <w:rStyle w:val="Hyperlink"/>
                  <w:rFonts w:cs="Arial"/>
                  <w:szCs w:val="22"/>
                </w:rPr>
                <w:t>Use of Lasers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F08B6F4" w14:textId="77777777" w:rsidR="006B0E1B" w:rsidRPr="009105EA" w:rsidRDefault="006B0E1B" w:rsidP="002A60CE">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C5F984B" w14:textId="77777777" w:rsidR="006B0E1B" w:rsidRPr="009105EA" w:rsidRDefault="006B0E1B" w:rsidP="002A60CE">
            <w:pPr>
              <w:jc w:val="center"/>
              <w:rPr>
                <w:rFonts w:cs="Arial"/>
              </w:rPr>
            </w:pPr>
          </w:p>
        </w:tc>
      </w:tr>
      <w:tr w:rsidR="006B0E1B" w:rsidRPr="009105EA" w14:paraId="6E126C96"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4367CB61" w14:textId="77777777" w:rsidR="006B0E1B" w:rsidRPr="009105EA" w:rsidRDefault="006B0E1B" w:rsidP="000752CF">
            <w:pPr>
              <w:jc w:val="center"/>
              <w:rPr>
                <w:rFonts w:cs="Arial"/>
              </w:rPr>
            </w:pPr>
            <w:r w:rsidRPr="009105EA">
              <w:rPr>
                <w:rFonts w:cs="Arial"/>
                <w:szCs w:val="22"/>
              </w:rPr>
              <w:t>UCDE32</w:t>
            </w:r>
          </w:p>
        </w:tc>
        <w:tc>
          <w:tcPr>
            <w:tcW w:w="2694" w:type="dxa"/>
            <w:tcBorders>
              <w:top w:val="single" w:sz="4" w:space="0" w:color="auto"/>
              <w:left w:val="single" w:sz="4" w:space="0" w:color="auto"/>
              <w:bottom w:val="single" w:sz="4" w:space="0" w:color="auto"/>
              <w:right w:val="single" w:sz="4" w:space="0" w:color="auto"/>
            </w:tcBorders>
            <w:vAlign w:val="center"/>
          </w:tcPr>
          <w:p w14:paraId="7FF218C8" w14:textId="42A31755" w:rsidR="006B0E1B" w:rsidRPr="009105EA" w:rsidRDefault="00561376" w:rsidP="00833D21">
            <w:pPr>
              <w:jc w:val="center"/>
              <w:rPr>
                <w:rFonts w:cs="Arial"/>
              </w:rPr>
            </w:pPr>
            <w:hyperlink r:id="rId131" w:history="1">
              <w:r w:rsidR="006B0E1B" w:rsidRPr="009105EA">
                <w:rPr>
                  <w:rStyle w:val="Hyperlink"/>
                  <w:rFonts w:cs="Arial"/>
                  <w:szCs w:val="22"/>
                </w:rPr>
                <w:t>Use Of Laboratory Analytical Equipment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05ADBAFA" w14:textId="77777777" w:rsidR="006B0E1B" w:rsidRPr="009105EA" w:rsidRDefault="006B0E1B" w:rsidP="000752CF">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4EAC848" w14:textId="77777777" w:rsidR="006B0E1B" w:rsidRPr="009105EA" w:rsidRDefault="006B0E1B" w:rsidP="000752CF">
            <w:pPr>
              <w:jc w:val="center"/>
              <w:rPr>
                <w:rFonts w:cs="Arial"/>
              </w:rPr>
            </w:pPr>
          </w:p>
        </w:tc>
      </w:tr>
      <w:tr w:rsidR="002C58CD" w:rsidRPr="009105EA" w14:paraId="30BF4353" w14:textId="77777777" w:rsidTr="00E8365D">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3DCAF33" w14:textId="77777777" w:rsidR="002C58CD" w:rsidRPr="009105EA" w:rsidRDefault="002C58CD" w:rsidP="000752CF">
            <w:pPr>
              <w:jc w:val="center"/>
              <w:rPr>
                <w:rFonts w:cs="Arial"/>
                <w:szCs w:val="22"/>
              </w:rPr>
            </w:pPr>
            <w:r>
              <w:rPr>
                <w:rFonts w:cs="Arial"/>
                <w:szCs w:val="22"/>
              </w:rPr>
              <w:t>UCDE33</w:t>
            </w:r>
          </w:p>
        </w:tc>
        <w:tc>
          <w:tcPr>
            <w:tcW w:w="2694" w:type="dxa"/>
            <w:tcBorders>
              <w:top w:val="single" w:sz="4" w:space="0" w:color="auto"/>
              <w:left w:val="single" w:sz="4" w:space="0" w:color="auto"/>
              <w:bottom w:val="single" w:sz="4" w:space="0" w:color="auto"/>
              <w:right w:val="single" w:sz="4" w:space="0" w:color="auto"/>
            </w:tcBorders>
            <w:vAlign w:val="center"/>
          </w:tcPr>
          <w:p w14:paraId="543A2958" w14:textId="251B965C" w:rsidR="002C58CD" w:rsidRPr="009105EA" w:rsidRDefault="00561376" w:rsidP="00833D21">
            <w:pPr>
              <w:jc w:val="center"/>
            </w:pPr>
            <w:hyperlink r:id="rId132" w:history="1">
              <w:r w:rsidR="002C58CD" w:rsidRPr="002C58CD">
                <w:rPr>
                  <w:rStyle w:val="Hyperlink"/>
                </w:rPr>
                <w:t>NMR (General) Risk Assessment</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650EB6F" w14:textId="77777777" w:rsidR="002C58CD" w:rsidRPr="009105EA" w:rsidRDefault="002C58CD" w:rsidP="00E76684">
            <w:pPr>
              <w:jc w:val="center"/>
              <w:rPr>
                <w:rFonts w:cs="Arial"/>
              </w:rPr>
            </w:pPr>
            <w:r w:rsidRPr="009105EA">
              <w:rPr>
                <w:rFonts w:cs="Arial"/>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964F2B0" w14:textId="77777777" w:rsidR="002C58CD" w:rsidRPr="009105EA" w:rsidRDefault="002C58CD" w:rsidP="000752CF">
            <w:pPr>
              <w:jc w:val="center"/>
              <w:rPr>
                <w:rFonts w:cs="Arial"/>
              </w:rPr>
            </w:pPr>
          </w:p>
        </w:tc>
      </w:tr>
    </w:tbl>
    <w:p w14:paraId="34868485" w14:textId="77777777" w:rsidR="006B0E1B" w:rsidRDefault="006B0E1B" w:rsidP="00157D04">
      <w:pPr>
        <w:rPr>
          <w:rFonts w:cs="Arial"/>
          <w:szCs w:val="22"/>
        </w:rPr>
      </w:pPr>
    </w:p>
    <w:p w14:paraId="3F01E3C4" w14:textId="45083EC4" w:rsidR="00A53855" w:rsidRDefault="00A53855">
      <w:pPr>
        <w:spacing w:line="240" w:lineRule="auto"/>
        <w:jc w:val="left"/>
        <w:rPr>
          <w:rFonts w:cs="Arial"/>
          <w:szCs w:val="22"/>
        </w:rPr>
      </w:pPr>
      <w:r>
        <w:rPr>
          <w:rFonts w:cs="Arial"/>
          <w:szCs w:val="22"/>
        </w:rPr>
        <w:br w:type="page"/>
      </w:r>
    </w:p>
    <w:p w14:paraId="685CAEB5" w14:textId="77777777" w:rsidR="00A53855" w:rsidRDefault="00A53855" w:rsidP="00157D04">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734"/>
        <w:gridCol w:w="1406"/>
        <w:gridCol w:w="2437"/>
      </w:tblGrid>
      <w:tr w:rsidR="006B0E1B" w:rsidRPr="009105EA" w14:paraId="76651576" w14:textId="77777777" w:rsidTr="00E8365D">
        <w:trPr>
          <w:trHeight w:val="641"/>
        </w:trPr>
        <w:tc>
          <w:tcPr>
            <w:tcW w:w="8420" w:type="dxa"/>
            <w:gridSpan w:val="4"/>
            <w:tcBorders>
              <w:top w:val="single" w:sz="4" w:space="0" w:color="auto"/>
              <w:left w:val="single" w:sz="4" w:space="0" w:color="auto"/>
              <w:bottom w:val="single" w:sz="4" w:space="0" w:color="auto"/>
              <w:right w:val="single" w:sz="4" w:space="0" w:color="auto"/>
            </w:tcBorders>
            <w:vAlign w:val="center"/>
          </w:tcPr>
          <w:bookmarkStart w:id="81" w:name="_Hlk164413552"/>
          <w:p w14:paraId="4F1237B4" w14:textId="2E640B62" w:rsidR="006B0E1B" w:rsidRPr="009105EA" w:rsidRDefault="00FD7F98" w:rsidP="00C62F6F">
            <w:pPr>
              <w:jc w:val="center"/>
              <w:rPr>
                <w:rFonts w:cs="Arial"/>
                <w:b/>
                <w:bCs/>
                <w:i/>
                <w:iCs/>
              </w:rPr>
            </w:pPr>
            <w:r>
              <w:rPr>
                <w:rFonts w:cs="Arial"/>
                <w:b/>
                <w:bCs/>
                <w:i/>
                <w:iCs/>
                <w:szCs w:val="22"/>
              </w:rPr>
              <w:fldChar w:fldCharType="begin"/>
            </w:r>
            <w:r w:rsidR="0021691E">
              <w:rPr>
                <w:rFonts w:cs="Arial"/>
                <w:b/>
                <w:bCs/>
                <w:i/>
                <w:iCs/>
                <w:szCs w:val="22"/>
              </w:rPr>
              <w:instrText>HYPERLINK "https://intranet.ucd.ie/sirc/completedriskassessments/radioactivehazardsriskassessmentsg/"</w:instrText>
            </w:r>
            <w:r>
              <w:rPr>
                <w:rFonts w:cs="Arial"/>
                <w:b/>
                <w:bCs/>
                <w:i/>
                <w:iCs/>
                <w:szCs w:val="22"/>
              </w:rPr>
              <w:fldChar w:fldCharType="separate"/>
            </w:r>
            <w:r w:rsidR="006B0E1B" w:rsidRPr="00FD7F98">
              <w:rPr>
                <w:rStyle w:val="Hyperlink"/>
                <w:rFonts w:cs="Arial"/>
                <w:b/>
                <w:bCs/>
                <w:i/>
                <w:iCs/>
                <w:szCs w:val="22"/>
              </w:rPr>
              <w:t>Radiation Safety Risk Assessments</w:t>
            </w:r>
            <w:r>
              <w:rPr>
                <w:rFonts w:cs="Arial"/>
                <w:b/>
                <w:bCs/>
                <w:i/>
                <w:iCs/>
                <w:szCs w:val="22"/>
              </w:rPr>
              <w:fldChar w:fldCharType="end"/>
            </w:r>
          </w:p>
          <w:p w14:paraId="08EFE65C" w14:textId="77777777" w:rsidR="006B0E1B" w:rsidRPr="009105EA" w:rsidRDefault="006B0E1B" w:rsidP="00C62F6F">
            <w:pPr>
              <w:jc w:val="center"/>
              <w:rPr>
                <w:rFonts w:cs="Arial"/>
                <w:i/>
                <w:iCs/>
              </w:rPr>
            </w:pPr>
            <w:r w:rsidRPr="009105EA">
              <w:rPr>
                <w:rFonts w:cs="Arial"/>
                <w:i/>
                <w:iCs/>
                <w:szCs w:val="22"/>
              </w:rPr>
              <w:t>These risk assessments may apply to persons working with radioactive materials within the School.</w:t>
            </w:r>
          </w:p>
        </w:tc>
      </w:tr>
      <w:tr w:rsidR="006B0E1B" w:rsidRPr="009105EA" w14:paraId="5EDB1DF2" w14:textId="77777777" w:rsidTr="00A832D2">
        <w:trPr>
          <w:trHeight w:val="765"/>
        </w:trPr>
        <w:tc>
          <w:tcPr>
            <w:tcW w:w="1843" w:type="dxa"/>
            <w:tcBorders>
              <w:top w:val="single" w:sz="4" w:space="0" w:color="auto"/>
              <w:left w:val="single" w:sz="4" w:space="0" w:color="auto"/>
              <w:bottom w:val="single" w:sz="4" w:space="0" w:color="auto"/>
              <w:right w:val="single" w:sz="4" w:space="0" w:color="auto"/>
            </w:tcBorders>
            <w:vAlign w:val="center"/>
          </w:tcPr>
          <w:p w14:paraId="1EF538FE" w14:textId="77777777" w:rsidR="006B0E1B" w:rsidRPr="009105EA" w:rsidRDefault="006B0E1B" w:rsidP="00C62F6F">
            <w:pPr>
              <w:jc w:val="center"/>
              <w:rPr>
                <w:rFonts w:cs="Arial"/>
                <w:b/>
                <w:bCs/>
              </w:rPr>
            </w:pPr>
            <w:r w:rsidRPr="009105EA">
              <w:rPr>
                <w:rFonts w:cs="Arial"/>
                <w:b/>
                <w:bCs/>
                <w:szCs w:val="22"/>
              </w:rPr>
              <w:t>Risk Assessment Number</w:t>
            </w:r>
          </w:p>
        </w:tc>
        <w:tc>
          <w:tcPr>
            <w:tcW w:w="2734" w:type="dxa"/>
            <w:tcBorders>
              <w:top w:val="single" w:sz="4" w:space="0" w:color="auto"/>
              <w:left w:val="single" w:sz="4" w:space="0" w:color="auto"/>
              <w:bottom w:val="single" w:sz="4" w:space="0" w:color="auto"/>
              <w:right w:val="single" w:sz="4" w:space="0" w:color="auto"/>
            </w:tcBorders>
            <w:vAlign w:val="center"/>
          </w:tcPr>
          <w:p w14:paraId="40983C1E" w14:textId="77777777" w:rsidR="006B0E1B" w:rsidRPr="009105EA" w:rsidRDefault="006B0E1B" w:rsidP="00C62F6F">
            <w:pPr>
              <w:jc w:val="center"/>
              <w:rPr>
                <w:rFonts w:cs="Arial"/>
                <w:b/>
                <w:bCs/>
              </w:rPr>
            </w:pPr>
            <w:r w:rsidRPr="009105EA">
              <w:rPr>
                <w:rFonts w:cs="Arial"/>
                <w:b/>
                <w:bCs/>
                <w:szCs w:val="22"/>
              </w:rPr>
              <w:t>Title</w:t>
            </w:r>
          </w:p>
        </w:tc>
        <w:tc>
          <w:tcPr>
            <w:tcW w:w="1406" w:type="dxa"/>
            <w:tcBorders>
              <w:top w:val="single" w:sz="4" w:space="0" w:color="auto"/>
              <w:left w:val="single" w:sz="4" w:space="0" w:color="auto"/>
              <w:bottom w:val="single" w:sz="4" w:space="0" w:color="auto"/>
              <w:right w:val="single" w:sz="4" w:space="0" w:color="auto"/>
            </w:tcBorders>
            <w:vAlign w:val="center"/>
          </w:tcPr>
          <w:p w14:paraId="2B472E8E" w14:textId="77777777" w:rsidR="006B0E1B" w:rsidRPr="009105EA" w:rsidRDefault="006B0E1B" w:rsidP="00C62F6F">
            <w:pPr>
              <w:jc w:val="center"/>
              <w:rPr>
                <w:rFonts w:cs="Arial"/>
                <w:b/>
                <w:bCs/>
              </w:rPr>
            </w:pPr>
            <w:r w:rsidRPr="009105EA">
              <w:rPr>
                <w:rFonts w:cs="Arial"/>
                <w:b/>
                <w:bCs/>
                <w:szCs w:val="22"/>
              </w:rPr>
              <w:t>Risk Rating</w:t>
            </w:r>
          </w:p>
        </w:tc>
        <w:tc>
          <w:tcPr>
            <w:tcW w:w="2437" w:type="dxa"/>
            <w:tcBorders>
              <w:top w:val="single" w:sz="4" w:space="0" w:color="auto"/>
              <w:left w:val="single" w:sz="4" w:space="0" w:color="auto"/>
              <w:bottom w:val="single" w:sz="4" w:space="0" w:color="auto"/>
              <w:right w:val="single" w:sz="4" w:space="0" w:color="auto"/>
            </w:tcBorders>
            <w:vAlign w:val="center"/>
          </w:tcPr>
          <w:p w14:paraId="64D1C763" w14:textId="77777777" w:rsidR="006B0E1B" w:rsidRPr="009105EA" w:rsidRDefault="006B0E1B" w:rsidP="00C62F6F">
            <w:pPr>
              <w:jc w:val="center"/>
              <w:rPr>
                <w:rFonts w:cs="Arial"/>
                <w:b/>
                <w:bCs/>
              </w:rPr>
            </w:pPr>
            <w:r w:rsidRPr="009105EA">
              <w:rPr>
                <w:rFonts w:cs="Arial"/>
                <w:b/>
                <w:bCs/>
                <w:szCs w:val="22"/>
              </w:rPr>
              <w:t>Comment</w:t>
            </w:r>
          </w:p>
        </w:tc>
      </w:tr>
      <w:tr w:rsidR="006B0E1B" w:rsidRPr="009105EA" w14:paraId="67A200D6" w14:textId="77777777" w:rsidTr="00A832D2">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1718A5DB" w14:textId="77777777" w:rsidR="006B0E1B" w:rsidRPr="009105EA" w:rsidRDefault="006B0E1B" w:rsidP="00C62F6F">
            <w:pPr>
              <w:jc w:val="center"/>
              <w:rPr>
                <w:rFonts w:cs="Arial"/>
              </w:rPr>
            </w:pPr>
            <w:r w:rsidRPr="009105EA">
              <w:rPr>
                <w:rFonts w:cs="Arial"/>
                <w:szCs w:val="22"/>
              </w:rPr>
              <w:t>UCDG1</w:t>
            </w:r>
          </w:p>
        </w:tc>
        <w:tc>
          <w:tcPr>
            <w:tcW w:w="2734" w:type="dxa"/>
            <w:tcBorders>
              <w:top w:val="single" w:sz="4" w:space="0" w:color="auto"/>
              <w:left w:val="single" w:sz="4" w:space="0" w:color="auto"/>
              <w:bottom w:val="single" w:sz="4" w:space="0" w:color="auto"/>
              <w:right w:val="single" w:sz="4" w:space="0" w:color="auto"/>
            </w:tcBorders>
            <w:vAlign w:val="center"/>
          </w:tcPr>
          <w:p w14:paraId="279F8D57" w14:textId="34914A16" w:rsidR="006B0E1B" w:rsidRPr="009105EA" w:rsidRDefault="00561376" w:rsidP="00C62F6F">
            <w:pPr>
              <w:jc w:val="center"/>
              <w:rPr>
                <w:rFonts w:cs="Arial"/>
              </w:rPr>
            </w:pPr>
            <w:hyperlink r:id="rId133" w:history="1">
              <w:r w:rsidR="006B0E1B" w:rsidRPr="009105EA">
                <w:rPr>
                  <w:rStyle w:val="Hyperlink"/>
                  <w:rFonts w:cs="Arial"/>
                  <w:szCs w:val="22"/>
                </w:rPr>
                <w:t>Handling And Use Of Radioisotopes (General)</w:t>
              </w:r>
            </w:hyperlink>
          </w:p>
        </w:tc>
        <w:tc>
          <w:tcPr>
            <w:tcW w:w="1406" w:type="dxa"/>
            <w:tcBorders>
              <w:top w:val="single" w:sz="4" w:space="0" w:color="auto"/>
              <w:left w:val="single" w:sz="4" w:space="0" w:color="auto"/>
              <w:bottom w:val="single" w:sz="4" w:space="0" w:color="auto"/>
              <w:right w:val="single" w:sz="4" w:space="0" w:color="auto"/>
            </w:tcBorders>
            <w:vAlign w:val="center"/>
          </w:tcPr>
          <w:p w14:paraId="2EFE00B9" w14:textId="77777777" w:rsidR="006B0E1B" w:rsidRPr="009105EA" w:rsidRDefault="006B0E1B" w:rsidP="00C62F6F">
            <w:pPr>
              <w:jc w:val="center"/>
              <w:rPr>
                <w:rFonts w:cs="Arial"/>
              </w:rPr>
            </w:pPr>
            <w:r w:rsidRPr="009105EA">
              <w:rPr>
                <w:rFonts w:cs="Arial"/>
                <w:szCs w:val="22"/>
              </w:rPr>
              <w:t>Moderate Risk</w:t>
            </w:r>
          </w:p>
        </w:tc>
        <w:tc>
          <w:tcPr>
            <w:tcW w:w="2437" w:type="dxa"/>
            <w:tcBorders>
              <w:top w:val="single" w:sz="4" w:space="0" w:color="auto"/>
              <w:left w:val="single" w:sz="4" w:space="0" w:color="auto"/>
              <w:bottom w:val="single" w:sz="4" w:space="0" w:color="auto"/>
              <w:right w:val="single" w:sz="4" w:space="0" w:color="auto"/>
            </w:tcBorders>
            <w:vAlign w:val="center"/>
          </w:tcPr>
          <w:p w14:paraId="616E82EF" w14:textId="77777777" w:rsidR="006B0E1B" w:rsidRPr="009105EA" w:rsidRDefault="006B0E1B" w:rsidP="00C62F6F">
            <w:pPr>
              <w:jc w:val="center"/>
              <w:rPr>
                <w:rFonts w:cs="Arial"/>
              </w:rPr>
            </w:pPr>
          </w:p>
        </w:tc>
      </w:tr>
      <w:bookmarkEnd w:id="81"/>
    </w:tbl>
    <w:p w14:paraId="4D06EECD" w14:textId="77777777" w:rsidR="006B0E1B" w:rsidRPr="009105EA" w:rsidRDefault="006B0E1B" w:rsidP="00157D04">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1418"/>
        <w:gridCol w:w="2466"/>
      </w:tblGrid>
      <w:tr w:rsidR="006B0E1B" w:rsidRPr="009105EA" w14:paraId="74FCB63A" w14:textId="77777777" w:rsidTr="00E8365D">
        <w:trPr>
          <w:trHeight w:val="641"/>
        </w:trPr>
        <w:tc>
          <w:tcPr>
            <w:tcW w:w="8420" w:type="dxa"/>
            <w:gridSpan w:val="4"/>
            <w:tcBorders>
              <w:top w:val="single" w:sz="4" w:space="0" w:color="auto"/>
              <w:left w:val="single" w:sz="4" w:space="0" w:color="auto"/>
              <w:bottom w:val="single" w:sz="4" w:space="0" w:color="auto"/>
              <w:right w:val="single" w:sz="4" w:space="0" w:color="auto"/>
            </w:tcBorders>
            <w:vAlign w:val="center"/>
          </w:tcPr>
          <w:p w14:paraId="1E041F3E" w14:textId="4F157EC6" w:rsidR="006B0E1B" w:rsidRPr="009105EA" w:rsidRDefault="00561376" w:rsidP="00C62F6F">
            <w:pPr>
              <w:jc w:val="center"/>
              <w:rPr>
                <w:rFonts w:cs="Arial"/>
                <w:b/>
                <w:bCs/>
                <w:i/>
                <w:iCs/>
              </w:rPr>
            </w:pPr>
            <w:hyperlink r:id="rId134" w:history="1">
              <w:r w:rsidR="006B0E1B" w:rsidRPr="00FD7F98">
                <w:rPr>
                  <w:rStyle w:val="Hyperlink"/>
                  <w:rFonts w:cs="Arial"/>
                  <w:b/>
                  <w:bCs/>
                  <w:i/>
                  <w:iCs/>
                  <w:szCs w:val="22"/>
                </w:rPr>
                <w:t>Fieldwork Risk Assessments</w:t>
              </w:r>
            </w:hyperlink>
          </w:p>
          <w:p w14:paraId="1F2F4F2A" w14:textId="77777777" w:rsidR="006B0E1B" w:rsidRPr="009105EA" w:rsidRDefault="006B0E1B" w:rsidP="00C62F6F">
            <w:pPr>
              <w:jc w:val="center"/>
              <w:rPr>
                <w:rFonts w:cs="Arial"/>
                <w:i/>
                <w:iCs/>
              </w:rPr>
            </w:pPr>
            <w:r w:rsidRPr="009105EA">
              <w:rPr>
                <w:rFonts w:cs="Arial"/>
                <w:i/>
                <w:iCs/>
                <w:szCs w:val="22"/>
              </w:rPr>
              <w:t xml:space="preserve">These risk assessments may apply to persons engaged in fieldwork. </w:t>
            </w:r>
          </w:p>
        </w:tc>
      </w:tr>
      <w:tr w:rsidR="006B0E1B" w:rsidRPr="009105EA" w14:paraId="462ADED8" w14:textId="77777777" w:rsidTr="00E8365D">
        <w:trPr>
          <w:trHeight w:val="765"/>
        </w:trPr>
        <w:tc>
          <w:tcPr>
            <w:tcW w:w="1843" w:type="dxa"/>
            <w:tcBorders>
              <w:top w:val="single" w:sz="4" w:space="0" w:color="auto"/>
              <w:left w:val="single" w:sz="4" w:space="0" w:color="auto"/>
              <w:bottom w:val="single" w:sz="4" w:space="0" w:color="auto"/>
              <w:right w:val="single" w:sz="4" w:space="0" w:color="auto"/>
            </w:tcBorders>
            <w:vAlign w:val="center"/>
          </w:tcPr>
          <w:p w14:paraId="1DE7C336" w14:textId="77777777" w:rsidR="006B0E1B" w:rsidRPr="009105EA" w:rsidRDefault="006B0E1B" w:rsidP="00C62F6F">
            <w:pPr>
              <w:jc w:val="center"/>
              <w:rPr>
                <w:rFonts w:cs="Arial"/>
                <w:b/>
                <w:bCs/>
              </w:rPr>
            </w:pPr>
            <w:r w:rsidRPr="009105EA">
              <w:rPr>
                <w:rFonts w:cs="Arial"/>
                <w:b/>
                <w:bCs/>
                <w:szCs w:val="22"/>
              </w:rPr>
              <w:t>Risk Assessment Number</w:t>
            </w:r>
          </w:p>
        </w:tc>
        <w:tc>
          <w:tcPr>
            <w:tcW w:w="2693" w:type="dxa"/>
            <w:tcBorders>
              <w:top w:val="single" w:sz="4" w:space="0" w:color="auto"/>
              <w:left w:val="single" w:sz="4" w:space="0" w:color="auto"/>
              <w:bottom w:val="single" w:sz="4" w:space="0" w:color="auto"/>
              <w:right w:val="single" w:sz="4" w:space="0" w:color="auto"/>
            </w:tcBorders>
            <w:vAlign w:val="center"/>
          </w:tcPr>
          <w:p w14:paraId="5F38B712" w14:textId="77777777" w:rsidR="006B0E1B" w:rsidRPr="009105EA" w:rsidRDefault="006B0E1B" w:rsidP="00C62F6F">
            <w:pPr>
              <w:jc w:val="center"/>
              <w:rPr>
                <w:rFonts w:cs="Arial"/>
                <w:b/>
                <w:bCs/>
              </w:rPr>
            </w:pPr>
            <w:r w:rsidRPr="009105EA">
              <w:rPr>
                <w:rFonts w:cs="Arial"/>
                <w:b/>
                <w:bCs/>
                <w:szCs w:val="22"/>
              </w:rPr>
              <w:t>Title</w:t>
            </w:r>
          </w:p>
        </w:tc>
        <w:tc>
          <w:tcPr>
            <w:tcW w:w="1418" w:type="dxa"/>
            <w:tcBorders>
              <w:top w:val="single" w:sz="4" w:space="0" w:color="auto"/>
              <w:left w:val="single" w:sz="4" w:space="0" w:color="auto"/>
              <w:bottom w:val="single" w:sz="4" w:space="0" w:color="auto"/>
              <w:right w:val="single" w:sz="4" w:space="0" w:color="auto"/>
            </w:tcBorders>
            <w:vAlign w:val="center"/>
          </w:tcPr>
          <w:p w14:paraId="1DD4202F" w14:textId="77777777" w:rsidR="006B0E1B" w:rsidRPr="009105EA" w:rsidRDefault="006B0E1B" w:rsidP="00C62F6F">
            <w:pPr>
              <w:jc w:val="center"/>
              <w:rPr>
                <w:rFonts w:cs="Arial"/>
                <w:b/>
                <w:bCs/>
              </w:rPr>
            </w:pPr>
            <w:r w:rsidRPr="009105EA">
              <w:rPr>
                <w:rFonts w:cs="Arial"/>
                <w:b/>
                <w:bCs/>
                <w:szCs w:val="22"/>
              </w:rPr>
              <w:t>Risk Rating</w:t>
            </w:r>
          </w:p>
        </w:tc>
        <w:tc>
          <w:tcPr>
            <w:tcW w:w="2466" w:type="dxa"/>
            <w:tcBorders>
              <w:top w:val="single" w:sz="4" w:space="0" w:color="auto"/>
              <w:left w:val="single" w:sz="4" w:space="0" w:color="auto"/>
              <w:bottom w:val="single" w:sz="4" w:space="0" w:color="auto"/>
              <w:right w:val="single" w:sz="4" w:space="0" w:color="auto"/>
            </w:tcBorders>
            <w:vAlign w:val="center"/>
          </w:tcPr>
          <w:p w14:paraId="6DE35B1A" w14:textId="77777777" w:rsidR="006B0E1B" w:rsidRPr="009105EA" w:rsidRDefault="006B0E1B" w:rsidP="00C62F6F">
            <w:pPr>
              <w:jc w:val="center"/>
              <w:rPr>
                <w:rFonts w:cs="Arial"/>
                <w:b/>
                <w:bCs/>
              </w:rPr>
            </w:pPr>
            <w:r w:rsidRPr="009105EA">
              <w:rPr>
                <w:rFonts w:cs="Arial"/>
                <w:b/>
                <w:bCs/>
                <w:szCs w:val="22"/>
              </w:rPr>
              <w:t>Comment</w:t>
            </w:r>
          </w:p>
        </w:tc>
      </w:tr>
      <w:tr w:rsidR="006B0E1B" w:rsidRPr="00864EAC" w14:paraId="5DED20D7" w14:textId="77777777" w:rsidTr="00E8365D">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75B3DB9B" w14:textId="77777777" w:rsidR="006B0E1B" w:rsidRPr="009105EA" w:rsidRDefault="006B0E1B" w:rsidP="00C62F6F">
            <w:pPr>
              <w:jc w:val="center"/>
              <w:rPr>
                <w:rFonts w:cs="Arial"/>
              </w:rPr>
            </w:pPr>
            <w:r w:rsidRPr="009105EA">
              <w:rPr>
                <w:rFonts w:cs="Arial"/>
                <w:szCs w:val="22"/>
              </w:rPr>
              <w:t>UCDH1</w:t>
            </w:r>
          </w:p>
        </w:tc>
        <w:tc>
          <w:tcPr>
            <w:tcW w:w="2693" w:type="dxa"/>
            <w:tcBorders>
              <w:top w:val="single" w:sz="4" w:space="0" w:color="auto"/>
              <w:left w:val="single" w:sz="4" w:space="0" w:color="auto"/>
              <w:bottom w:val="single" w:sz="4" w:space="0" w:color="auto"/>
              <w:right w:val="single" w:sz="4" w:space="0" w:color="auto"/>
            </w:tcBorders>
            <w:vAlign w:val="center"/>
          </w:tcPr>
          <w:p w14:paraId="0FFCD308" w14:textId="1F273EB4" w:rsidR="006B0E1B" w:rsidRPr="009105EA" w:rsidRDefault="00561376" w:rsidP="00C62F6F">
            <w:pPr>
              <w:jc w:val="center"/>
              <w:rPr>
                <w:rFonts w:cs="Arial"/>
              </w:rPr>
            </w:pPr>
            <w:hyperlink r:id="rId135" w:history="1">
              <w:r w:rsidR="006B0E1B" w:rsidRPr="009105EA">
                <w:rPr>
                  <w:rStyle w:val="Hyperlink"/>
                  <w:rFonts w:cs="Arial"/>
                  <w:szCs w:val="22"/>
                </w:rPr>
                <w:t>Fieldwork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13887FC" w14:textId="77777777" w:rsidR="006B0E1B" w:rsidRPr="009105EA" w:rsidRDefault="006B0E1B" w:rsidP="00C62F6F">
            <w:pPr>
              <w:jc w:val="center"/>
              <w:rPr>
                <w:rFonts w:cs="Arial"/>
              </w:rPr>
            </w:pPr>
            <w:r w:rsidRPr="009105EA">
              <w:rPr>
                <w:rFonts w:cs="Arial"/>
                <w:szCs w:val="22"/>
              </w:rPr>
              <w:t>Acceptable Risk</w:t>
            </w:r>
          </w:p>
        </w:tc>
        <w:tc>
          <w:tcPr>
            <w:tcW w:w="2466" w:type="dxa"/>
            <w:tcBorders>
              <w:top w:val="single" w:sz="4" w:space="0" w:color="auto"/>
              <w:left w:val="single" w:sz="4" w:space="0" w:color="auto"/>
              <w:bottom w:val="single" w:sz="4" w:space="0" w:color="auto"/>
              <w:right w:val="single" w:sz="4" w:space="0" w:color="auto"/>
            </w:tcBorders>
            <w:vAlign w:val="center"/>
          </w:tcPr>
          <w:p w14:paraId="20C5C396" w14:textId="06AD5969" w:rsidR="006B0E1B" w:rsidRPr="00864EAC" w:rsidRDefault="006B0E1B" w:rsidP="00315FA2">
            <w:pPr>
              <w:rPr>
                <w:rFonts w:cs="Arial"/>
                <w:sz w:val="20"/>
                <w:szCs w:val="20"/>
              </w:rPr>
            </w:pPr>
            <w:r w:rsidRPr="00864EAC">
              <w:rPr>
                <w:rFonts w:cs="Arial"/>
                <w:sz w:val="20"/>
                <w:szCs w:val="20"/>
              </w:rPr>
              <w:t xml:space="preserve">For general guidance purposes only. Reference should be made to the </w:t>
            </w:r>
            <w:hyperlink r:id="rId136" w:history="1">
              <w:r w:rsidRPr="00864EAC">
                <w:rPr>
                  <w:rStyle w:val="Hyperlink"/>
                  <w:rFonts w:cs="Arial"/>
                  <w:i/>
                  <w:iCs/>
                  <w:sz w:val="20"/>
                  <w:szCs w:val="20"/>
                </w:rPr>
                <w:t xml:space="preserve">UCD </w:t>
              </w:r>
              <w:proofErr w:type="spellStart"/>
              <w:r w:rsidRPr="00864EAC">
                <w:rPr>
                  <w:rStyle w:val="Hyperlink"/>
                  <w:rFonts w:cs="Arial"/>
                  <w:i/>
                  <w:iCs/>
                  <w:sz w:val="20"/>
                  <w:szCs w:val="20"/>
                </w:rPr>
                <w:t>FieldworkSafety</w:t>
              </w:r>
              <w:proofErr w:type="spellEnd"/>
              <w:r w:rsidRPr="00864EAC">
                <w:rPr>
                  <w:rStyle w:val="Hyperlink"/>
                  <w:rFonts w:cs="Arial"/>
                  <w:i/>
                  <w:iCs/>
                  <w:sz w:val="20"/>
                  <w:szCs w:val="20"/>
                </w:rPr>
                <w:t xml:space="preserve"> Guidelines.</w:t>
              </w:r>
            </w:hyperlink>
            <w:r w:rsidRPr="00864EAC">
              <w:rPr>
                <w:rFonts w:cs="Arial"/>
                <w:sz w:val="20"/>
                <w:szCs w:val="20"/>
              </w:rPr>
              <w:t xml:space="preserve"> In some cases an expedition specific risk assessment will be required. </w:t>
            </w:r>
          </w:p>
        </w:tc>
      </w:tr>
    </w:tbl>
    <w:p w14:paraId="3B7F524E" w14:textId="77777777" w:rsidR="00864EAC" w:rsidRDefault="00864EAC" w:rsidP="00157D04">
      <w:pPr>
        <w:rPr>
          <w:rFonts w:cs="Arial"/>
          <w:szCs w:val="22"/>
        </w:rPr>
      </w:pPr>
    </w:p>
    <w:p w14:paraId="1E2D3388" w14:textId="77777777" w:rsidR="00864EAC" w:rsidRDefault="00864EAC" w:rsidP="00157D04">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734"/>
        <w:gridCol w:w="1416"/>
        <w:gridCol w:w="2427"/>
      </w:tblGrid>
      <w:tr w:rsidR="00864EAC" w:rsidRPr="009105EA" w14:paraId="470CC63B" w14:textId="77777777" w:rsidTr="00006706">
        <w:trPr>
          <w:trHeight w:val="641"/>
        </w:trPr>
        <w:tc>
          <w:tcPr>
            <w:tcW w:w="8420" w:type="dxa"/>
            <w:gridSpan w:val="4"/>
            <w:tcBorders>
              <w:top w:val="single" w:sz="4" w:space="0" w:color="auto"/>
              <w:left w:val="single" w:sz="4" w:space="0" w:color="auto"/>
              <w:bottom w:val="single" w:sz="4" w:space="0" w:color="auto"/>
              <w:right w:val="single" w:sz="4" w:space="0" w:color="auto"/>
            </w:tcBorders>
            <w:vAlign w:val="center"/>
          </w:tcPr>
          <w:p w14:paraId="634D2E1D" w14:textId="434BBEB3" w:rsidR="00864EAC" w:rsidRPr="009105EA" w:rsidRDefault="00561376" w:rsidP="00006706">
            <w:pPr>
              <w:jc w:val="center"/>
              <w:rPr>
                <w:rFonts w:cs="Arial"/>
                <w:b/>
                <w:bCs/>
                <w:i/>
                <w:iCs/>
              </w:rPr>
            </w:pPr>
            <w:hyperlink r:id="rId137" w:history="1">
              <w:r w:rsidR="00864EAC" w:rsidRPr="00864EAC">
                <w:rPr>
                  <w:rStyle w:val="Hyperlink"/>
                  <w:rFonts w:cs="Arial"/>
                  <w:b/>
                  <w:bCs/>
                  <w:i/>
                  <w:iCs/>
                  <w:szCs w:val="22"/>
                </w:rPr>
                <w:t>W</w:t>
              </w:r>
              <w:r w:rsidR="00864EAC" w:rsidRPr="00864EAC">
                <w:rPr>
                  <w:rStyle w:val="Hyperlink"/>
                  <w:b/>
                  <w:bCs/>
                  <w:szCs w:val="22"/>
                </w:rPr>
                <w:t>orkshop Risk Assessments</w:t>
              </w:r>
            </w:hyperlink>
            <w:r w:rsidR="00864EAC">
              <w:rPr>
                <w:b/>
                <w:bCs/>
                <w:szCs w:val="22"/>
              </w:rPr>
              <w:t xml:space="preserve"> </w:t>
            </w:r>
          </w:p>
          <w:p w14:paraId="22EF07D9" w14:textId="175A9618" w:rsidR="00864EAC" w:rsidRPr="00864EAC" w:rsidRDefault="00864EAC" w:rsidP="00006706">
            <w:pPr>
              <w:jc w:val="center"/>
              <w:rPr>
                <w:rFonts w:cs="Arial"/>
                <w:i/>
                <w:iCs/>
              </w:rPr>
            </w:pPr>
            <w:r w:rsidRPr="00864EAC">
              <w:rPr>
                <w:rFonts w:cs="Arial"/>
                <w:i/>
                <w:iCs/>
                <w:szCs w:val="22"/>
              </w:rPr>
              <w:t>These risk assessments may apply to persons working i</w:t>
            </w:r>
            <w:r w:rsidRPr="00864EAC">
              <w:rPr>
                <w:i/>
                <w:iCs/>
                <w:szCs w:val="22"/>
              </w:rPr>
              <w:t xml:space="preserve">n a workshop and similar environments or using workplace equipment within the </w:t>
            </w:r>
            <w:r w:rsidRPr="00864EAC">
              <w:rPr>
                <w:rFonts w:cs="Arial"/>
                <w:i/>
                <w:iCs/>
                <w:szCs w:val="22"/>
              </w:rPr>
              <w:t>School.</w:t>
            </w:r>
          </w:p>
        </w:tc>
      </w:tr>
      <w:tr w:rsidR="00864EAC" w:rsidRPr="009105EA" w14:paraId="59E0FA7E" w14:textId="77777777" w:rsidTr="00006706">
        <w:trPr>
          <w:trHeight w:val="765"/>
        </w:trPr>
        <w:tc>
          <w:tcPr>
            <w:tcW w:w="1843" w:type="dxa"/>
            <w:tcBorders>
              <w:top w:val="single" w:sz="4" w:space="0" w:color="auto"/>
              <w:left w:val="single" w:sz="4" w:space="0" w:color="auto"/>
              <w:bottom w:val="single" w:sz="4" w:space="0" w:color="auto"/>
              <w:right w:val="single" w:sz="4" w:space="0" w:color="auto"/>
            </w:tcBorders>
            <w:vAlign w:val="center"/>
          </w:tcPr>
          <w:p w14:paraId="501D9A54" w14:textId="77777777" w:rsidR="00864EAC" w:rsidRPr="009105EA" w:rsidRDefault="00864EAC" w:rsidP="00006706">
            <w:pPr>
              <w:jc w:val="center"/>
              <w:rPr>
                <w:rFonts w:cs="Arial"/>
                <w:b/>
                <w:bCs/>
              </w:rPr>
            </w:pPr>
            <w:r w:rsidRPr="009105EA">
              <w:rPr>
                <w:rFonts w:cs="Arial"/>
                <w:b/>
                <w:bCs/>
                <w:szCs w:val="22"/>
              </w:rPr>
              <w:t>Risk Assessment Number</w:t>
            </w:r>
          </w:p>
        </w:tc>
        <w:tc>
          <w:tcPr>
            <w:tcW w:w="2734" w:type="dxa"/>
            <w:tcBorders>
              <w:top w:val="single" w:sz="4" w:space="0" w:color="auto"/>
              <w:left w:val="single" w:sz="4" w:space="0" w:color="auto"/>
              <w:bottom w:val="single" w:sz="4" w:space="0" w:color="auto"/>
              <w:right w:val="single" w:sz="4" w:space="0" w:color="auto"/>
            </w:tcBorders>
            <w:vAlign w:val="center"/>
          </w:tcPr>
          <w:p w14:paraId="1AB65AA4" w14:textId="77777777" w:rsidR="00864EAC" w:rsidRPr="009105EA" w:rsidRDefault="00864EAC" w:rsidP="00006706">
            <w:pPr>
              <w:jc w:val="center"/>
              <w:rPr>
                <w:rFonts w:cs="Arial"/>
                <w:b/>
                <w:bCs/>
              </w:rPr>
            </w:pPr>
            <w:r w:rsidRPr="009105EA">
              <w:rPr>
                <w:rFonts w:cs="Arial"/>
                <w:b/>
                <w:bCs/>
                <w:szCs w:val="22"/>
              </w:rPr>
              <w:t>Title</w:t>
            </w:r>
          </w:p>
        </w:tc>
        <w:tc>
          <w:tcPr>
            <w:tcW w:w="1416" w:type="dxa"/>
            <w:tcBorders>
              <w:top w:val="single" w:sz="4" w:space="0" w:color="auto"/>
              <w:left w:val="single" w:sz="4" w:space="0" w:color="auto"/>
              <w:bottom w:val="single" w:sz="4" w:space="0" w:color="auto"/>
              <w:right w:val="single" w:sz="4" w:space="0" w:color="auto"/>
            </w:tcBorders>
            <w:vAlign w:val="center"/>
          </w:tcPr>
          <w:p w14:paraId="60BFFC0D" w14:textId="77777777" w:rsidR="00864EAC" w:rsidRPr="009105EA" w:rsidRDefault="00864EAC" w:rsidP="00006706">
            <w:pPr>
              <w:jc w:val="center"/>
              <w:rPr>
                <w:rFonts w:cs="Arial"/>
                <w:b/>
                <w:bCs/>
              </w:rPr>
            </w:pPr>
            <w:r w:rsidRPr="009105EA">
              <w:rPr>
                <w:rFonts w:cs="Arial"/>
                <w:b/>
                <w:bCs/>
                <w:szCs w:val="22"/>
              </w:rPr>
              <w:t>Risk Rating</w:t>
            </w:r>
          </w:p>
        </w:tc>
        <w:tc>
          <w:tcPr>
            <w:tcW w:w="2427" w:type="dxa"/>
            <w:tcBorders>
              <w:top w:val="single" w:sz="4" w:space="0" w:color="auto"/>
              <w:left w:val="single" w:sz="4" w:space="0" w:color="auto"/>
              <w:bottom w:val="single" w:sz="4" w:space="0" w:color="auto"/>
              <w:right w:val="single" w:sz="4" w:space="0" w:color="auto"/>
            </w:tcBorders>
            <w:vAlign w:val="center"/>
          </w:tcPr>
          <w:p w14:paraId="40355A96" w14:textId="77777777" w:rsidR="00864EAC" w:rsidRPr="009105EA" w:rsidRDefault="00864EAC" w:rsidP="00006706">
            <w:pPr>
              <w:jc w:val="center"/>
              <w:rPr>
                <w:rFonts w:cs="Arial"/>
                <w:b/>
                <w:bCs/>
              </w:rPr>
            </w:pPr>
            <w:r w:rsidRPr="009105EA">
              <w:rPr>
                <w:rFonts w:cs="Arial"/>
                <w:b/>
                <w:bCs/>
                <w:szCs w:val="22"/>
              </w:rPr>
              <w:t>Comment</w:t>
            </w:r>
          </w:p>
        </w:tc>
      </w:tr>
      <w:tr w:rsidR="00864EAC" w:rsidRPr="009105EA" w14:paraId="06FDF27B"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26F690FC" w14:textId="1F61601E" w:rsidR="00864EAC" w:rsidRPr="009105EA" w:rsidRDefault="00864EAC" w:rsidP="00006706">
            <w:pPr>
              <w:jc w:val="center"/>
              <w:rPr>
                <w:rFonts w:cs="Arial"/>
              </w:rPr>
            </w:pPr>
            <w:r w:rsidRPr="009105EA">
              <w:rPr>
                <w:rFonts w:cs="Arial"/>
                <w:szCs w:val="22"/>
              </w:rPr>
              <w:t>UCD</w:t>
            </w:r>
            <w:r w:rsidR="00A66AC2">
              <w:rPr>
                <w:rFonts w:cs="Arial"/>
                <w:szCs w:val="22"/>
              </w:rPr>
              <w:t>K1</w:t>
            </w:r>
          </w:p>
        </w:tc>
        <w:tc>
          <w:tcPr>
            <w:tcW w:w="2734" w:type="dxa"/>
            <w:tcBorders>
              <w:top w:val="single" w:sz="4" w:space="0" w:color="auto"/>
              <w:left w:val="single" w:sz="4" w:space="0" w:color="auto"/>
              <w:bottom w:val="single" w:sz="4" w:space="0" w:color="auto"/>
              <w:right w:val="single" w:sz="4" w:space="0" w:color="auto"/>
            </w:tcBorders>
            <w:vAlign w:val="center"/>
          </w:tcPr>
          <w:p w14:paraId="5C24EBE3" w14:textId="1F04FF61" w:rsidR="00864EAC" w:rsidRPr="009105EA" w:rsidRDefault="00561376" w:rsidP="00006706">
            <w:pPr>
              <w:jc w:val="center"/>
              <w:rPr>
                <w:rFonts w:cs="Arial"/>
              </w:rPr>
            </w:pPr>
            <w:hyperlink r:id="rId138" w:history="1">
              <w:r w:rsidR="00A66AC2" w:rsidRPr="00A66AC2">
                <w:rPr>
                  <w:rStyle w:val="Hyperlink"/>
                  <w:rFonts w:cs="Arial"/>
                </w:rPr>
                <w:t>Use Of Abrasive Wheels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0F7A433A" w14:textId="77777777" w:rsidR="00864EAC" w:rsidRPr="009105EA" w:rsidRDefault="00864EAC" w:rsidP="00006706">
            <w:pPr>
              <w:jc w:val="center"/>
              <w:rPr>
                <w:rFonts w:cs="Arial"/>
              </w:rPr>
            </w:pPr>
            <w:r w:rsidRPr="009105EA">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6071C0CA" w14:textId="77777777" w:rsidR="00864EAC" w:rsidRPr="009105EA" w:rsidRDefault="00864EAC" w:rsidP="00006706">
            <w:pPr>
              <w:jc w:val="center"/>
              <w:rPr>
                <w:rFonts w:cs="Arial"/>
              </w:rPr>
            </w:pPr>
          </w:p>
        </w:tc>
      </w:tr>
      <w:tr w:rsidR="00864EAC" w:rsidRPr="009105EA" w14:paraId="6E142823"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37D26F59" w14:textId="2E6AB96E" w:rsidR="00864EAC" w:rsidRPr="009105EA" w:rsidRDefault="00A66AC2" w:rsidP="00006706">
            <w:pPr>
              <w:jc w:val="center"/>
              <w:rPr>
                <w:rFonts w:cs="Arial"/>
                <w:szCs w:val="22"/>
              </w:rPr>
            </w:pPr>
            <w:r>
              <w:rPr>
                <w:rFonts w:cs="Arial"/>
                <w:szCs w:val="22"/>
              </w:rPr>
              <w:t>UCDK3</w:t>
            </w:r>
          </w:p>
        </w:tc>
        <w:tc>
          <w:tcPr>
            <w:tcW w:w="2734" w:type="dxa"/>
            <w:tcBorders>
              <w:top w:val="single" w:sz="4" w:space="0" w:color="auto"/>
              <w:left w:val="single" w:sz="4" w:space="0" w:color="auto"/>
              <w:bottom w:val="single" w:sz="4" w:space="0" w:color="auto"/>
              <w:right w:val="single" w:sz="4" w:space="0" w:color="auto"/>
            </w:tcBorders>
            <w:vAlign w:val="center"/>
          </w:tcPr>
          <w:p w14:paraId="1F066A4C" w14:textId="3BDB1019" w:rsidR="00864EAC" w:rsidRPr="009105EA" w:rsidRDefault="00561376" w:rsidP="00006706">
            <w:pPr>
              <w:jc w:val="center"/>
            </w:pPr>
            <w:hyperlink r:id="rId139" w:history="1">
              <w:r w:rsidR="00A66AC2" w:rsidRPr="00A66AC2">
                <w:rPr>
                  <w:rStyle w:val="Hyperlink"/>
                </w:rPr>
                <w:t>Use of Lasers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5428AB97" w14:textId="51D4C403" w:rsidR="00864EAC" w:rsidRPr="009105EA" w:rsidRDefault="00A66AC2" w:rsidP="00006706">
            <w:pPr>
              <w:jc w:val="center"/>
              <w:rPr>
                <w:rFonts w:cs="Arial"/>
                <w:szCs w:val="22"/>
              </w:rPr>
            </w:pPr>
            <w:r>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374BB2B9" w14:textId="77777777" w:rsidR="00864EAC" w:rsidRPr="009105EA" w:rsidRDefault="00864EAC" w:rsidP="00006706">
            <w:pPr>
              <w:jc w:val="center"/>
              <w:rPr>
                <w:rFonts w:cs="Arial"/>
              </w:rPr>
            </w:pPr>
          </w:p>
        </w:tc>
      </w:tr>
      <w:tr w:rsidR="00864EAC" w:rsidRPr="009105EA" w14:paraId="3D4717D2"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48EEAE6B" w14:textId="5A96E2BA" w:rsidR="00864EAC" w:rsidRPr="009105EA" w:rsidRDefault="00A66AC2" w:rsidP="00006706">
            <w:pPr>
              <w:jc w:val="center"/>
              <w:rPr>
                <w:rFonts w:cs="Arial"/>
                <w:szCs w:val="22"/>
              </w:rPr>
            </w:pPr>
            <w:r>
              <w:rPr>
                <w:rFonts w:cs="Arial"/>
                <w:szCs w:val="22"/>
              </w:rPr>
              <w:t>UCDK4</w:t>
            </w:r>
          </w:p>
        </w:tc>
        <w:tc>
          <w:tcPr>
            <w:tcW w:w="2734" w:type="dxa"/>
            <w:tcBorders>
              <w:top w:val="single" w:sz="4" w:space="0" w:color="auto"/>
              <w:left w:val="single" w:sz="4" w:space="0" w:color="auto"/>
              <w:bottom w:val="single" w:sz="4" w:space="0" w:color="auto"/>
              <w:right w:val="single" w:sz="4" w:space="0" w:color="auto"/>
            </w:tcBorders>
            <w:vAlign w:val="center"/>
          </w:tcPr>
          <w:p w14:paraId="07A62AB2" w14:textId="50391FA0" w:rsidR="00864EAC" w:rsidRPr="009105EA" w:rsidRDefault="00561376" w:rsidP="00006706">
            <w:pPr>
              <w:jc w:val="center"/>
            </w:pPr>
            <w:hyperlink r:id="rId140" w:history="1">
              <w:r w:rsidR="00A66AC2" w:rsidRPr="00A66AC2">
                <w:rPr>
                  <w:rStyle w:val="Hyperlink"/>
                </w:rPr>
                <w:t>Use of Lathes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0CC0B0C1" w14:textId="1601D9E5" w:rsidR="00864EAC" w:rsidRPr="009105EA" w:rsidRDefault="00A66AC2" w:rsidP="00006706">
            <w:pPr>
              <w:jc w:val="center"/>
              <w:rPr>
                <w:rFonts w:cs="Arial"/>
                <w:szCs w:val="22"/>
              </w:rPr>
            </w:pPr>
            <w:r>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57499788" w14:textId="77777777" w:rsidR="00864EAC" w:rsidRPr="009105EA" w:rsidRDefault="00864EAC" w:rsidP="00006706">
            <w:pPr>
              <w:jc w:val="center"/>
              <w:rPr>
                <w:rFonts w:cs="Arial"/>
              </w:rPr>
            </w:pPr>
          </w:p>
        </w:tc>
      </w:tr>
      <w:tr w:rsidR="00864EAC" w:rsidRPr="009105EA" w14:paraId="612FDFBA"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37442225" w14:textId="42C2A8FB" w:rsidR="00864EAC" w:rsidRPr="009105EA" w:rsidRDefault="00A66AC2" w:rsidP="00006706">
            <w:pPr>
              <w:jc w:val="center"/>
              <w:rPr>
                <w:rFonts w:cs="Arial"/>
                <w:szCs w:val="22"/>
              </w:rPr>
            </w:pPr>
            <w:r>
              <w:rPr>
                <w:rFonts w:cs="Arial"/>
                <w:szCs w:val="22"/>
              </w:rPr>
              <w:lastRenderedPageBreak/>
              <w:t>UCDK5</w:t>
            </w:r>
          </w:p>
        </w:tc>
        <w:tc>
          <w:tcPr>
            <w:tcW w:w="2734" w:type="dxa"/>
            <w:tcBorders>
              <w:top w:val="single" w:sz="4" w:space="0" w:color="auto"/>
              <w:left w:val="single" w:sz="4" w:space="0" w:color="auto"/>
              <w:bottom w:val="single" w:sz="4" w:space="0" w:color="auto"/>
              <w:right w:val="single" w:sz="4" w:space="0" w:color="auto"/>
            </w:tcBorders>
            <w:vAlign w:val="center"/>
          </w:tcPr>
          <w:p w14:paraId="4BDEC80C" w14:textId="51DFB40B" w:rsidR="00864EAC" w:rsidRPr="009105EA" w:rsidRDefault="00561376" w:rsidP="00006706">
            <w:pPr>
              <w:jc w:val="center"/>
            </w:pPr>
            <w:hyperlink r:id="rId141" w:history="1">
              <w:r w:rsidR="00A66AC2" w:rsidRPr="00A66AC2">
                <w:rPr>
                  <w:rStyle w:val="Hyperlink"/>
                </w:rPr>
                <w:t>Use of Milling Machines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3CAD4FB3" w14:textId="59E2E7D6" w:rsidR="00864EAC" w:rsidRPr="009105EA" w:rsidRDefault="00A66AC2" w:rsidP="00006706">
            <w:pPr>
              <w:jc w:val="center"/>
              <w:rPr>
                <w:rFonts w:cs="Arial"/>
                <w:szCs w:val="22"/>
              </w:rPr>
            </w:pPr>
            <w:r>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5FD7499C" w14:textId="77777777" w:rsidR="00864EAC" w:rsidRPr="009105EA" w:rsidRDefault="00864EAC" w:rsidP="00006706">
            <w:pPr>
              <w:jc w:val="center"/>
              <w:rPr>
                <w:rFonts w:cs="Arial"/>
              </w:rPr>
            </w:pPr>
          </w:p>
        </w:tc>
      </w:tr>
      <w:tr w:rsidR="00864EAC" w:rsidRPr="009105EA" w14:paraId="62766308"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6485E80D" w14:textId="2E63F783" w:rsidR="00864EAC" w:rsidRPr="009105EA" w:rsidRDefault="00A66AC2" w:rsidP="00006706">
            <w:pPr>
              <w:jc w:val="center"/>
              <w:rPr>
                <w:rFonts w:cs="Arial"/>
                <w:szCs w:val="22"/>
              </w:rPr>
            </w:pPr>
            <w:r>
              <w:rPr>
                <w:rFonts w:cs="Arial"/>
                <w:szCs w:val="22"/>
              </w:rPr>
              <w:t>UCDK</w:t>
            </w:r>
            <w:r w:rsidR="00816484">
              <w:rPr>
                <w:rFonts w:cs="Arial"/>
                <w:szCs w:val="22"/>
              </w:rPr>
              <w:t>10</w:t>
            </w:r>
          </w:p>
        </w:tc>
        <w:tc>
          <w:tcPr>
            <w:tcW w:w="2734" w:type="dxa"/>
            <w:tcBorders>
              <w:top w:val="single" w:sz="4" w:space="0" w:color="auto"/>
              <w:left w:val="single" w:sz="4" w:space="0" w:color="auto"/>
              <w:bottom w:val="single" w:sz="4" w:space="0" w:color="auto"/>
              <w:right w:val="single" w:sz="4" w:space="0" w:color="auto"/>
            </w:tcBorders>
            <w:vAlign w:val="center"/>
          </w:tcPr>
          <w:p w14:paraId="00241B4F" w14:textId="7DDB8CCE" w:rsidR="00864EAC" w:rsidRPr="009105EA" w:rsidRDefault="00561376" w:rsidP="00006706">
            <w:pPr>
              <w:jc w:val="center"/>
            </w:pPr>
            <w:hyperlink r:id="rId142" w:history="1">
              <w:r w:rsidR="00816484" w:rsidRPr="00684A13">
                <w:rPr>
                  <w:rStyle w:val="Hyperlink"/>
                </w:rPr>
                <w:t>Soldering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04385E59" w14:textId="32FAA2DF" w:rsidR="00864EAC" w:rsidRPr="009105EA" w:rsidRDefault="0034111A" w:rsidP="00006706">
            <w:pPr>
              <w:jc w:val="center"/>
              <w:rPr>
                <w:rFonts w:cs="Arial"/>
                <w:szCs w:val="22"/>
              </w:rPr>
            </w:pPr>
            <w:r>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01883C1A" w14:textId="77777777" w:rsidR="00864EAC" w:rsidRPr="009105EA" w:rsidRDefault="00864EAC" w:rsidP="00006706">
            <w:pPr>
              <w:jc w:val="center"/>
              <w:rPr>
                <w:rFonts w:cs="Arial"/>
              </w:rPr>
            </w:pPr>
          </w:p>
        </w:tc>
      </w:tr>
      <w:tr w:rsidR="00864EAC" w:rsidRPr="009105EA" w14:paraId="37085C8B"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5ECD6498" w14:textId="5FE6BBD9" w:rsidR="00864EAC" w:rsidRPr="009105EA" w:rsidRDefault="00A66AC2" w:rsidP="00006706">
            <w:pPr>
              <w:jc w:val="center"/>
              <w:rPr>
                <w:rFonts w:cs="Arial"/>
                <w:szCs w:val="22"/>
              </w:rPr>
            </w:pPr>
            <w:r>
              <w:rPr>
                <w:rFonts w:cs="Arial"/>
                <w:szCs w:val="22"/>
              </w:rPr>
              <w:t>UCDK</w:t>
            </w:r>
            <w:r w:rsidR="00816484">
              <w:rPr>
                <w:rFonts w:cs="Arial"/>
                <w:szCs w:val="22"/>
              </w:rPr>
              <w:t>11</w:t>
            </w:r>
          </w:p>
        </w:tc>
        <w:tc>
          <w:tcPr>
            <w:tcW w:w="2734" w:type="dxa"/>
            <w:tcBorders>
              <w:top w:val="single" w:sz="4" w:space="0" w:color="auto"/>
              <w:left w:val="single" w:sz="4" w:space="0" w:color="auto"/>
              <w:bottom w:val="single" w:sz="4" w:space="0" w:color="auto"/>
              <w:right w:val="single" w:sz="4" w:space="0" w:color="auto"/>
            </w:tcBorders>
            <w:vAlign w:val="center"/>
          </w:tcPr>
          <w:p w14:paraId="089906AB" w14:textId="3E51A968" w:rsidR="00864EAC" w:rsidRPr="009105EA" w:rsidRDefault="00561376" w:rsidP="00006706">
            <w:pPr>
              <w:jc w:val="center"/>
            </w:pPr>
            <w:hyperlink r:id="rId143" w:history="1">
              <w:r w:rsidR="00816484" w:rsidRPr="00684A13">
                <w:rPr>
                  <w:rStyle w:val="Hyperlink"/>
                </w:rPr>
                <w:t>Use of Compressors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71A193BA" w14:textId="079F305E" w:rsidR="00864EAC" w:rsidRPr="009105EA" w:rsidRDefault="0034111A" w:rsidP="00006706">
            <w:pPr>
              <w:jc w:val="center"/>
              <w:rPr>
                <w:rFonts w:cs="Arial"/>
                <w:szCs w:val="22"/>
              </w:rPr>
            </w:pPr>
            <w:r>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5EAD3CF5" w14:textId="77777777" w:rsidR="00864EAC" w:rsidRPr="009105EA" w:rsidRDefault="00864EAC" w:rsidP="00006706">
            <w:pPr>
              <w:jc w:val="center"/>
              <w:rPr>
                <w:rFonts w:cs="Arial"/>
              </w:rPr>
            </w:pPr>
          </w:p>
        </w:tc>
      </w:tr>
      <w:tr w:rsidR="00864EAC" w:rsidRPr="009105EA" w14:paraId="2C2CB83F"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457F7D59" w14:textId="17FA42BE" w:rsidR="00864EAC" w:rsidRPr="009105EA" w:rsidRDefault="00A66AC2" w:rsidP="00006706">
            <w:pPr>
              <w:jc w:val="center"/>
              <w:rPr>
                <w:rFonts w:cs="Arial"/>
                <w:szCs w:val="22"/>
              </w:rPr>
            </w:pPr>
            <w:r>
              <w:rPr>
                <w:rFonts w:cs="Arial"/>
                <w:szCs w:val="22"/>
              </w:rPr>
              <w:t>UCDK1</w:t>
            </w:r>
            <w:r w:rsidR="00816484">
              <w:rPr>
                <w:rFonts w:cs="Arial"/>
                <w:szCs w:val="22"/>
              </w:rPr>
              <w:t>3</w:t>
            </w:r>
          </w:p>
        </w:tc>
        <w:tc>
          <w:tcPr>
            <w:tcW w:w="2734" w:type="dxa"/>
            <w:tcBorders>
              <w:top w:val="single" w:sz="4" w:space="0" w:color="auto"/>
              <w:left w:val="single" w:sz="4" w:space="0" w:color="auto"/>
              <w:bottom w:val="single" w:sz="4" w:space="0" w:color="auto"/>
              <w:right w:val="single" w:sz="4" w:space="0" w:color="auto"/>
            </w:tcBorders>
            <w:vAlign w:val="center"/>
          </w:tcPr>
          <w:p w14:paraId="46F898B9" w14:textId="7857D773" w:rsidR="00864EAC" w:rsidRPr="009105EA" w:rsidRDefault="00561376" w:rsidP="00006706">
            <w:pPr>
              <w:jc w:val="center"/>
            </w:pPr>
            <w:hyperlink r:id="rId144" w:history="1">
              <w:r w:rsidR="00816484" w:rsidRPr="00684A13">
                <w:rPr>
                  <w:rStyle w:val="Hyperlink"/>
                </w:rPr>
                <w:t>Use of Compressed Air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4A07BF6F" w14:textId="5BAACD88" w:rsidR="00864EAC" w:rsidRPr="009105EA" w:rsidRDefault="0034111A" w:rsidP="00006706">
            <w:pPr>
              <w:jc w:val="center"/>
              <w:rPr>
                <w:rFonts w:cs="Arial"/>
                <w:szCs w:val="22"/>
              </w:rPr>
            </w:pPr>
            <w:r>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2647D114" w14:textId="77777777" w:rsidR="00864EAC" w:rsidRPr="009105EA" w:rsidRDefault="00864EAC" w:rsidP="00006706">
            <w:pPr>
              <w:jc w:val="center"/>
              <w:rPr>
                <w:rFonts w:cs="Arial"/>
              </w:rPr>
            </w:pPr>
          </w:p>
        </w:tc>
      </w:tr>
      <w:tr w:rsidR="00864EAC" w:rsidRPr="009105EA" w14:paraId="062D5410"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53BED64F" w14:textId="1C8418F4" w:rsidR="00864EAC" w:rsidRPr="009105EA" w:rsidRDefault="00A66AC2" w:rsidP="00006706">
            <w:pPr>
              <w:jc w:val="center"/>
              <w:rPr>
                <w:rFonts w:cs="Arial"/>
                <w:szCs w:val="22"/>
              </w:rPr>
            </w:pPr>
            <w:r>
              <w:rPr>
                <w:rFonts w:cs="Arial"/>
                <w:szCs w:val="22"/>
              </w:rPr>
              <w:t>UCDK1</w:t>
            </w:r>
            <w:r w:rsidR="00816484">
              <w:rPr>
                <w:rFonts w:cs="Arial"/>
                <w:szCs w:val="22"/>
              </w:rPr>
              <w:t>4</w:t>
            </w:r>
          </w:p>
        </w:tc>
        <w:tc>
          <w:tcPr>
            <w:tcW w:w="2734" w:type="dxa"/>
            <w:tcBorders>
              <w:top w:val="single" w:sz="4" w:space="0" w:color="auto"/>
              <w:left w:val="single" w:sz="4" w:space="0" w:color="auto"/>
              <w:bottom w:val="single" w:sz="4" w:space="0" w:color="auto"/>
              <w:right w:val="single" w:sz="4" w:space="0" w:color="auto"/>
            </w:tcBorders>
            <w:vAlign w:val="center"/>
          </w:tcPr>
          <w:p w14:paraId="5B30744E" w14:textId="36833C24" w:rsidR="00864EAC" w:rsidRPr="009105EA" w:rsidRDefault="00561376" w:rsidP="00006706">
            <w:pPr>
              <w:jc w:val="center"/>
            </w:pPr>
            <w:hyperlink r:id="rId145" w:history="1">
              <w:r w:rsidR="00816484" w:rsidRPr="00684A13">
                <w:rPr>
                  <w:rStyle w:val="Hyperlink"/>
                </w:rPr>
                <w:t>Use of Handheld Portable Electrical Tools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6CEACBD8" w14:textId="53913F9F" w:rsidR="00864EAC" w:rsidRPr="009105EA" w:rsidRDefault="0034111A" w:rsidP="00006706">
            <w:pPr>
              <w:jc w:val="center"/>
              <w:rPr>
                <w:rFonts w:cs="Arial"/>
                <w:szCs w:val="22"/>
              </w:rPr>
            </w:pPr>
            <w:r>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069B12CF" w14:textId="77777777" w:rsidR="00864EAC" w:rsidRPr="009105EA" w:rsidRDefault="00864EAC" w:rsidP="00006706">
            <w:pPr>
              <w:jc w:val="center"/>
              <w:rPr>
                <w:rFonts w:cs="Arial"/>
              </w:rPr>
            </w:pPr>
          </w:p>
        </w:tc>
      </w:tr>
      <w:tr w:rsidR="00816484" w:rsidRPr="009105EA" w14:paraId="0FAE8ACF"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29A301F2" w14:textId="7452B35A" w:rsidR="00816484" w:rsidRDefault="00816484" w:rsidP="00006706">
            <w:pPr>
              <w:jc w:val="center"/>
              <w:rPr>
                <w:rFonts w:cs="Arial"/>
                <w:szCs w:val="22"/>
              </w:rPr>
            </w:pPr>
            <w:r>
              <w:rPr>
                <w:rFonts w:cs="Arial"/>
                <w:szCs w:val="22"/>
              </w:rPr>
              <w:t>UCDK15</w:t>
            </w:r>
          </w:p>
        </w:tc>
        <w:tc>
          <w:tcPr>
            <w:tcW w:w="2734" w:type="dxa"/>
            <w:tcBorders>
              <w:top w:val="single" w:sz="4" w:space="0" w:color="auto"/>
              <w:left w:val="single" w:sz="4" w:space="0" w:color="auto"/>
              <w:bottom w:val="single" w:sz="4" w:space="0" w:color="auto"/>
              <w:right w:val="single" w:sz="4" w:space="0" w:color="auto"/>
            </w:tcBorders>
            <w:vAlign w:val="center"/>
          </w:tcPr>
          <w:p w14:paraId="6D8E6998" w14:textId="7FC8A7CA" w:rsidR="00816484" w:rsidRDefault="00561376" w:rsidP="00006706">
            <w:pPr>
              <w:jc w:val="center"/>
            </w:pPr>
            <w:hyperlink r:id="rId146" w:history="1">
              <w:r w:rsidR="00816484" w:rsidRPr="00684A13">
                <w:rPr>
                  <w:rStyle w:val="Hyperlink"/>
                </w:rPr>
                <w:t>Use of Handheld Tools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0B75CD67" w14:textId="29ADBE15" w:rsidR="00816484" w:rsidRPr="009105EA" w:rsidRDefault="0034111A" w:rsidP="00006706">
            <w:pPr>
              <w:jc w:val="center"/>
              <w:rPr>
                <w:rFonts w:cs="Arial"/>
                <w:szCs w:val="22"/>
              </w:rPr>
            </w:pPr>
            <w:r>
              <w:rPr>
                <w:rFonts w:cs="Arial"/>
                <w:szCs w:val="22"/>
              </w:rPr>
              <w:t>Acceptable Risk</w:t>
            </w:r>
          </w:p>
        </w:tc>
        <w:tc>
          <w:tcPr>
            <w:tcW w:w="2427" w:type="dxa"/>
            <w:tcBorders>
              <w:top w:val="single" w:sz="4" w:space="0" w:color="auto"/>
              <w:left w:val="single" w:sz="4" w:space="0" w:color="auto"/>
              <w:bottom w:val="single" w:sz="4" w:space="0" w:color="auto"/>
              <w:right w:val="single" w:sz="4" w:space="0" w:color="auto"/>
            </w:tcBorders>
            <w:vAlign w:val="center"/>
          </w:tcPr>
          <w:p w14:paraId="4155B286" w14:textId="77777777" w:rsidR="00816484" w:rsidRPr="009105EA" w:rsidRDefault="00816484" w:rsidP="00006706">
            <w:pPr>
              <w:jc w:val="center"/>
              <w:rPr>
                <w:rFonts w:cs="Arial"/>
              </w:rPr>
            </w:pPr>
          </w:p>
        </w:tc>
      </w:tr>
      <w:tr w:rsidR="00816484" w:rsidRPr="009105EA" w14:paraId="6D459A9D"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484D0041" w14:textId="655C2EB7" w:rsidR="00816484" w:rsidRDefault="00816484" w:rsidP="00006706">
            <w:pPr>
              <w:jc w:val="center"/>
              <w:rPr>
                <w:rFonts w:cs="Arial"/>
                <w:szCs w:val="22"/>
              </w:rPr>
            </w:pPr>
            <w:r>
              <w:rPr>
                <w:rFonts w:cs="Arial"/>
                <w:szCs w:val="22"/>
              </w:rPr>
              <w:t>UCDK17</w:t>
            </w:r>
          </w:p>
        </w:tc>
        <w:tc>
          <w:tcPr>
            <w:tcW w:w="2734" w:type="dxa"/>
            <w:tcBorders>
              <w:top w:val="single" w:sz="4" w:space="0" w:color="auto"/>
              <w:left w:val="single" w:sz="4" w:space="0" w:color="auto"/>
              <w:bottom w:val="single" w:sz="4" w:space="0" w:color="auto"/>
              <w:right w:val="single" w:sz="4" w:space="0" w:color="auto"/>
            </w:tcBorders>
            <w:vAlign w:val="center"/>
          </w:tcPr>
          <w:p w14:paraId="4D0FA0F8" w14:textId="60DC4585" w:rsidR="00816484" w:rsidRDefault="00561376" w:rsidP="00006706">
            <w:pPr>
              <w:jc w:val="center"/>
            </w:pPr>
            <w:hyperlink r:id="rId147" w:history="1">
              <w:r w:rsidR="00816484" w:rsidRPr="00684A13">
                <w:rPr>
                  <w:rStyle w:val="Hyperlink"/>
                </w:rPr>
                <w:t>Use of Ladders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6B9F1E63" w14:textId="7D3ECB51" w:rsidR="00816484" w:rsidRPr="009105EA" w:rsidRDefault="0034111A" w:rsidP="00006706">
            <w:pPr>
              <w:jc w:val="center"/>
              <w:rPr>
                <w:rFonts w:cs="Arial"/>
                <w:szCs w:val="22"/>
              </w:rPr>
            </w:pPr>
            <w:r>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525DA311" w14:textId="77777777" w:rsidR="00816484" w:rsidRPr="009105EA" w:rsidRDefault="00816484" w:rsidP="00006706">
            <w:pPr>
              <w:jc w:val="center"/>
              <w:rPr>
                <w:rFonts w:cs="Arial"/>
              </w:rPr>
            </w:pPr>
          </w:p>
        </w:tc>
      </w:tr>
      <w:tr w:rsidR="00816484" w:rsidRPr="009105EA" w14:paraId="6FF4B013"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5CAB44D9" w14:textId="7A1E45A4" w:rsidR="00816484" w:rsidRDefault="00816484" w:rsidP="00006706">
            <w:pPr>
              <w:jc w:val="center"/>
              <w:rPr>
                <w:rFonts w:cs="Arial"/>
                <w:szCs w:val="22"/>
              </w:rPr>
            </w:pPr>
            <w:r>
              <w:rPr>
                <w:rFonts w:cs="Arial"/>
                <w:szCs w:val="22"/>
              </w:rPr>
              <w:t>UCDK18</w:t>
            </w:r>
          </w:p>
        </w:tc>
        <w:tc>
          <w:tcPr>
            <w:tcW w:w="2734" w:type="dxa"/>
            <w:tcBorders>
              <w:top w:val="single" w:sz="4" w:space="0" w:color="auto"/>
              <w:left w:val="single" w:sz="4" w:space="0" w:color="auto"/>
              <w:bottom w:val="single" w:sz="4" w:space="0" w:color="auto"/>
              <w:right w:val="single" w:sz="4" w:space="0" w:color="auto"/>
            </w:tcBorders>
            <w:vAlign w:val="center"/>
          </w:tcPr>
          <w:p w14:paraId="317D1B37" w14:textId="5E1AFE54" w:rsidR="00816484" w:rsidRDefault="00561376" w:rsidP="00006706">
            <w:pPr>
              <w:jc w:val="center"/>
            </w:pPr>
            <w:hyperlink r:id="rId148" w:history="1">
              <w:r w:rsidR="00816484" w:rsidRPr="00684A13">
                <w:rPr>
                  <w:rStyle w:val="Hyperlink"/>
                </w:rPr>
                <w:t>Use and Handling of Hydraulic Oil – Workshop Lubricants</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2789D36A" w14:textId="56AC3909" w:rsidR="00816484" w:rsidRPr="009105EA" w:rsidRDefault="0034111A" w:rsidP="00006706">
            <w:pPr>
              <w:jc w:val="center"/>
              <w:rPr>
                <w:rFonts w:cs="Arial"/>
                <w:szCs w:val="22"/>
              </w:rPr>
            </w:pPr>
            <w:r>
              <w:rPr>
                <w:rFonts w:cs="Arial"/>
                <w:szCs w:val="22"/>
              </w:rPr>
              <w:t>Acceptable Risk</w:t>
            </w:r>
          </w:p>
        </w:tc>
        <w:tc>
          <w:tcPr>
            <w:tcW w:w="2427" w:type="dxa"/>
            <w:tcBorders>
              <w:top w:val="single" w:sz="4" w:space="0" w:color="auto"/>
              <w:left w:val="single" w:sz="4" w:space="0" w:color="auto"/>
              <w:bottom w:val="single" w:sz="4" w:space="0" w:color="auto"/>
              <w:right w:val="single" w:sz="4" w:space="0" w:color="auto"/>
            </w:tcBorders>
            <w:vAlign w:val="center"/>
          </w:tcPr>
          <w:p w14:paraId="6D805974" w14:textId="77777777" w:rsidR="00816484" w:rsidRPr="009105EA" w:rsidRDefault="00816484" w:rsidP="00006706">
            <w:pPr>
              <w:jc w:val="center"/>
              <w:rPr>
                <w:rFonts w:cs="Arial"/>
              </w:rPr>
            </w:pPr>
          </w:p>
        </w:tc>
      </w:tr>
      <w:tr w:rsidR="00816484" w:rsidRPr="009105EA" w14:paraId="05C1190D"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512CF67D" w14:textId="6A33D0F5" w:rsidR="00816484" w:rsidRDefault="00816484" w:rsidP="00006706">
            <w:pPr>
              <w:jc w:val="center"/>
              <w:rPr>
                <w:rFonts w:cs="Arial"/>
                <w:szCs w:val="22"/>
              </w:rPr>
            </w:pPr>
            <w:r>
              <w:rPr>
                <w:rFonts w:cs="Arial"/>
                <w:szCs w:val="22"/>
              </w:rPr>
              <w:t>UCDK19</w:t>
            </w:r>
          </w:p>
        </w:tc>
        <w:tc>
          <w:tcPr>
            <w:tcW w:w="2734" w:type="dxa"/>
            <w:tcBorders>
              <w:top w:val="single" w:sz="4" w:space="0" w:color="auto"/>
              <w:left w:val="single" w:sz="4" w:space="0" w:color="auto"/>
              <w:bottom w:val="single" w:sz="4" w:space="0" w:color="auto"/>
              <w:right w:val="single" w:sz="4" w:space="0" w:color="auto"/>
            </w:tcBorders>
            <w:vAlign w:val="center"/>
          </w:tcPr>
          <w:p w14:paraId="44F8FE0A" w14:textId="7A26A353" w:rsidR="00816484" w:rsidRDefault="00561376" w:rsidP="00006706">
            <w:pPr>
              <w:jc w:val="center"/>
            </w:pPr>
            <w:hyperlink r:id="rId149" w:history="1">
              <w:r w:rsidR="00816484" w:rsidRPr="00684A13">
                <w:rPr>
                  <w:rStyle w:val="Hyperlink"/>
                </w:rPr>
                <w:t>Dust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1F369D4D" w14:textId="2889EA00" w:rsidR="00816484" w:rsidRPr="009105EA" w:rsidRDefault="0034111A" w:rsidP="00006706">
            <w:pPr>
              <w:jc w:val="center"/>
              <w:rPr>
                <w:rFonts w:cs="Arial"/>
                <w:szCs w:val="22"/>
              </w:rPr>
            </w:pPr>
            <w:r>
              <w:rPr>
                <w:rFonts w:cs="Arial"/>
                <w:szCs w:val="22"/>
              </w:rPr>
              <w:t>Acceptable Risk</w:t>
            </w:r>
          </w:p>
        </w:tc>
        <w:tc>
          <w:tcPr>
            <w:tcW w:w="2427" w:type="dxa"/>
            <w:tcBorders>
              <w:top w:val="single" w:sz="4" w:space="0" w:color="auto"/>
              <w:left w:val="single" w:sz="4" w:space="0" w:color="auto"/>
              <w:bottom w:val="single" w:sz="4" w:space="0" w:color="auto"/>
              <w:right w:val="single" w:sz="4" w:space="0" w:color="auto"/>
            </w:tcBorders>
            <w:vAlign w:val="center"/>
          </w:tcPr>
          <w:p w14:paraId="0D3D5A62" w14:textId="77777777" w:rsidR="00816484" w:rsidRPr="009105EA" w:rsidRDefault="00816484" w:rsidP="00006706">
            <w:pPr>
              <w:jc w:val="center"/>
              <w:rPr>
                <w:rFonts w:cs="Arial"/>
              </w:rPr>
            </w:pPr>
          </w:p>
        </w:tc>
      </w:tr>
      <w:tr w:rsidR="00816484" w:rsidRPr="009105EA" w14:paraId="3C98E495"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615B028F" w14:textId="77EBE763" w:rsidR="00816484" w:rsidRDefault="00816484" w:rsidP="00006706">
            <w:pPr>
              <w:jc w:val="center"/>
              <w:rPr>
                <w:rFonts w:cs="Arial"/>
                <w:szCs w:val="22"/>
              </w:rPr>
            </w:pPr>
            <w:r>
              <w:rPr>
                <w:rFonts w:cs="Arial"/>
                <w:szCs w:val="22"/>
              </w:rPr>
              <w:t xml:space="preserve">UCDK20 </w:t>
            </w:r>
          </w:p>
        </w:tc>
        <w:tc>
          <w:tcPr>
            <w:tcW w:w="2734" w:type="dxa"/>
            <w:tcBorders>
              <w:top w:val="single" w:sz="4" w:space="0" w:color="auto"/>
              <w:left w:val="single" w:sz="4" w:space="0" w:color="auto"/>
              <w:bottom w:val="single" w:sz="4" w:space="0" w:color="auto"/>
              <w:right w:val="single" w:sz="4" w:space="0" w:color="auto"/>
            </w:tcBorders>
            <w:vAlign w:val="center"/>
          </w:tcPr>
          <w:p w14:paraId="7B7E1F75" w14:textId="5FB300F8" w:rsidR="00816484" w:rsidRDefault="00561376" w:rsidP="00006706">
            <w:pPr>
              <w:jc w:val="center"/>
            </w:pPr>
            <w:hyperlink r:id="rId150" w:history="1">
              <w:r w:rsidR="00816484" w:rsidRPr="00684A13">
                <w:rPr>
                  <w:rStyle w:val="Hyperlink"/>
                </w:rPr>
                <w:t>Vibration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3089C0D8" w14:textId="0CD2A99B" w:rsidR="00816484" w:rsidRPr="009105EA" w:rsidRDefault="0034111A" w:rsidP="00006706">
            <w:pPr>
              <w:jc w:val="center"/>
              <w:rPr>
                <w:rFonts w:cs="Arial"/>
                <w:szCs w:val="22"/>
              </w:rPr>
            </w:pPr>
            <w:r>
              <w:rPr>
                <w:rFonts w:cs="Arial"/>
                <w:szCs w:val="22"/>
              </w:rPr>
              <w:t>Acceptable Risk</w:t>
            </w:r>
          </w:p>
        </w:tc>
        <w:tc>
          <w:tcPr>
            <w:tcW w:w="2427" w:type="dxa"/>
            <w:tcBorders>
              <w:top w:val="single" w:sz="4" w:space="0" w:color="auto"/>
              <w:left w:val="single" w:sz="4" w:space="0" w:color="auto"/>
              <w:bottom w:val="single" w:sz="4" w:space="0" w:color="auto"/>
              <w:right w:val="single" w:sz="4" w:space="0" w:color="auto"/>
            </w:tcBorders>
            <w:vAlign w:val="center"/>
          </w:tcPr>
          <w:p w14:paraId="2FB7E354" w14:textId="77777777" w:rsidR="00816484" w:rsidRPr="009105EA" w:rsidRDefault="00816484" w:rsidP="00006706">
            <w:pPr>
              <w:jc w:val="center"/>
              <w:rPr>
                <w:rFonts w:cs="Arial"/>
              </w:rPr>
            </w:pPr>
          </w:p>
        </w:tc>
      </w:tr>
      <w:tr w:rsidR="00816484" w:rsidRPr="009105EA" w14:paraId="24CB7542"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24E34CDD" w14:textId="349F3E3D" w:rsidR="00816484" w:rsidRDefault="00816484" w:rsidP="00006706">
            <w:pPr>
              <w:jc w:val="center"/>
              <w:rPr>
                <w:rFonts w:cs="Arial"/>
                <w:szCs w:val="22"/>
              </w:rPr>
            </w:pPr>
            <w:r>
              <w:rPr>
                <w:rFonts w:cs="Arial"/>
                <w:szCs w:val="22"/>
              </w:rPr>
              <w:t>UCDK21</w:t>
            </w:r>
          </w:p>
        </w:tc>
        <w:tc>
          <w:tcPr>
            <w:tcW w:w="2734" w:type="dxa"/>
            <w:tcBorders>
              <w:top w:val="single" w:sz="4" w:space="0" w:color="auto"/>
              <w:left w:val="single" w:sz="4" w:space="0" w:color="auto"/>
              <w:bottom w:val="single" w:sz="4" w:space="0" w:color="auto"/>
              <w:right w:val="single" w:sz="4" w:space="0" w:color="auto"/>
            </w:tcBorders>
            <w:vAlign w:val="center"/>
          </w:tcPr>
          <w:p w14:paraId="3F088A29" w14:textId="3E2AC0E1" w:rsidR="00816484" w:rsidRDefault="00561376" w:rsidP="00006706">
            <w:pPr>
              <w:jc w:val="center"/>
            </w:pPr>
            <w:hyperlink r:id="rId151" w:history="1">
              <w:r w:rsidR="00816484" w:rsidRPr="0034111A">
                <w:rPr>
                  <w:rStyle w:val="Hyperlink"/>
                </w:rPr>
                <w:t>General Plant and Equipment</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45A9127F" w14:textId="3E9D4496" w:rsidR="00816484" w:rsidRPr="009105EA" w:rsidRDefault="0034111A" w:rsidP="00006706">
            <w:pPr>
              <w:jc w:val="center"/>
              <w:rPr>
                <w:rFonts w:cs="Arial"/>
                <w:szCs w:val="22"/>
              </w:rPr>
            </w:pPr>
            <w:r>
              <w:rPr>
                <w:rFonts w:cs="Arial"/>
                <w:szCs w:val="22"/>
              </w:rPr>
              <w:t>Acceptable Risk</w:t>
            </w:r>
          </w:p>
        </w:tc>
        <w:tc>
          <w:tcPr>
            <w:tcW w:w="2427" w:type="dxa"/>
            <w:tcBorders>
              <w:top w:val="single" w:sz="4" w:space="0" w:color="auto"/>
              <w:left w:val="single" w:sz="4" w:space="0" w:color="auto"/>
              <w:bottom w:val="single" w:sz="4" w:space="0" w:color="auto"/>
              <w:right w:val="single" w:sz="4" w:space="0" w:color="auto"/>
            </w:tcBorders>
            <w:vAlign w:val="center"/>
          </w:tcPr>
          <w:p w14:paraId="0237768B" w14:textId="77777777" w:rsidR="00816484" w:rsidRPr="009105EA" w:rsidRDefault="00816484" w:rsidP="00006706">
            <w:pPr>
              <w:jc w:val="center"/>
              <w:rPr>
                <w:rFonts w:cs="Arial"/>
              </w:rPr>
            </w:pPr>
          </w:p>
        </w:tc>
      </w:tr>
      <w:tr w:rsidR="004B6A85" w:rsidRPr="009105EA" w14:paraId="21EB65F5" w14:textId="77777777" w:rsidTr="0000670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4549F90B" w14:textId="57736DB9" w:rsidR="004B6A85" w:rsidRDefault="004B6A85" w:rsidP="00006706">
            <w:pPr>
              <w:jc w:val="center"/>
              <w:rPr>
                <w:rFonts w:cs="Arial"/>
                <w:szCs w:val="22"/>
              </w:rPr>
            </w:pPr>
            <w:r>
              <w:rPr>
                <w:rFonts w:cs="Arial"/>
                <w:szCs w:val="22"/>
              </w:rPr>
              <w:t>UCDK22</w:t>
            </w:r>
          </w:p>
        </w:tc>
        <w:tc>
          <w:tcPr>
            <w:tcW w:w="2734" w:type="dxa"/>
            <w:tcBorders>
              <w:top w:val="single" w:sz="4" w:space="0" w:color="auto"/>
              <w:left w:val="single" w:sz="4" w:space="0" w:color="auto"/>
              <w:bottom w:val="single" w:sz="4" w:space="0" w:color="auto"/>
              <w:right w:val="single" w:sz="4" w:space="0" w:color="auto"/>
            </w:tcBorders>
            <w:vAlign w:val="center"/>
          </w:tcPr>
          <w:p w14:paraId="41E3E3E7" w14:textId="6436E0AE" w:rsidR="004B6A85" w:rsidRDefault="00561376" w:rsidP="00006706">
            <w:pPr>
              <w:jc w:val="center"/>
            </w:pPr>
            <w:hyperlink r:id="rId152" w:history="1">
              <w:r w:rsidR="004B6A85" w:rsidRPr="0034111A">
                <w:rPr>
                  <w:rStyle w:val="Hyperlink"/>
                </w:rPr>
                <w:t>Welding (General)</w:t>
              </w:r>
            </w:hyperlink>
          </w:p>
        </w:tc>
        <w:tc>
          <w:tcPr>
            <w:tcW w:w="1416" w:type="dxa"/>
            <w:tcBorders>
              <w:top w:val="single" w:sz="4" w:space="0" w:color="auto"/>
              <w:left w:val="single" w:sz="4" w:space="0" w:color="auto"/>
              <w:bottom w:val="single" w:sz="4" w:space="0" w:color="auto"/>
              <w:right w:val="single" w:sz="4" w:space="0" w:color="auto"/>
            </w:tcBorders>
            <w:vAlign w:val="center"/>
          </w:tcPr>
          <w:p w14:paraId="5EAAE4A4" w14:textId="7F1C2603" w:rsidR="004B6A85" w:rsidRPr="009105EA" w:rsidRDefault="0034111A" w:rsidP="00006706">
            <w:pPr>
              <w:jc w:val="center"/>
              <w:rPr>
                <w:rFonts w:cs="Arial"/>
                <w:szCs w:val="22"/>
              </w:rPr>
            </w:pPr>
            <w:r>
              <w:rPr>
                <w:rFonts w:cs="Arial"/>
                <w:szCs w:val="22"/>
              </w:rPr>
              <w:t>Moderate Risk</w:t>
            </w:r>
          </w:p>
        </w:tc>
        <w:tc>
          <w:tcPr>
            <w:tcW w:w="2427" w:type="dxa"/>
            <w:tcBorders>
              <w:top w:val="single" w:sz="4" w:space="0" w:color="auto"/>
              <w:left w:val="single" w:sz="4" w:space="0" w:color="auto"/>
              <w:bottom w:val="single" w:sz="4" w:space="0" w:color="auto"/>
              <w:right w:val="single" w:sz="4" w:space="0" w:color="auto"/>
            </w:tcBorders>
            <w:vAlign w:val="center"/>
          </w:tcPr>
          <w:p w14:paraId="5D124B9B" w14:textId="77777777" w:rsidR="004B6A85" w:rsidRPr="009105EA" w:rsidRDefault="004B6A85" w:rsidP="00006706">
            <w:pPr>
              <w:jc w:val="center"/>
              <w:rPr>
                <w:rFonts w:cs="Arial"/>
              </w:rPr>
            </w:pPr>
          </w:p>
        </w:tc>
      </w:tr>
    </w:tbl>
    <w:p w14:paraId="7DE69DE7" w14:textId="77777777" w:rsidR="00864EAC" w:rsidRDefault="00864EAC" w:rsidP="00157D04">
      <w:pPr>
        <w:rPr>
          <w:rFonts w:cs="Arial"/>
          <w:szCs w:val="22"/>
        </w:rPr>
      </w:pPr>
    </w:p>
    <w:p w14:paraId="499B9B27" w14:textId="77777777" w:rsidR="00864EAC" w:rsidRDefault="00864EAC" w:rsidP="00157D04">
      <w:pPr>
        <w:rPr>
          <w:rFonts w:cs="Arial"/>
          <w:szCs w:val="22"/>
        </w:rPr>
      </w:pPr>
    </w:p>
    <w:p w14:paraId="3289C13C" w14:textId="77777777" w:rsidR="00864EAC" w:rsidRDefault="00864EAC" w:rsidP="00157D04">
      <w:pPr>
        <w:rPr>
          <w:rFonts w:cs="Arial"/>
          <w:szCs w:val="22"/>
        </w:rPr>
      </w:pPr>
    </w:p>
    <w:p w14:paraId="6D11BFA7" w14:textId="144B946C" w:rsidR="006B0E1B" w:rsidRPr="009105EA" w:rsidRDefault="00C42D49" w:rsidP="00157D04">
      <w:pPr>
        <w:rPr>
          <w:rFonts w:cs="Arial"/>
          <w:szCs w:val="22"/>
        </w:rPr>
      </w:pPr>
      <w:r>
        <w:rPr>
          <w:rFonts w:cs="Arial"/>
          <w:szCs w:val="22"/>
        </w:rPr>
        <w:t xml:space="preserve">Technical specific Risk Assessments for the undergraduate practical classes are available on a google drive folder. If access to these is </w:t>
      </w:r>
      <w:r w:rsidR="00C35F7D">
        <w:rPr>
          <w:rFonts w:cs="Arial"/>
          <w:szCs w:val="22"/>
        </w:rPr>
        <w:t>required,</w:t>
      </w:r>
      <w:r>
        <w:rPr>
          <w:rFonts w:cs="Arial"/>
          <w:szCs w:val="22"/>
        </w:rPr>
        <w:t xml:space="preserve"> please contact the Chief Technical Officer. </w:t>
      </w:r>
    </w:p>
    <w:p w14:paraId="5CF26AEB" w14:textId="4BDFC3A6" w:rsidR="00AE4783" w:rsidRDefault="006B0E1B" w:rsidP="00AE4783">
      <w:pPr>
        <w:pStyle w:val="Heading1"/>
        <w:ind w:firstLine="0"/>
      </w:pPr>
      <w:r w:rsidRPr="009105EA">
        <w:rPr>
          <w:szCs w:val="22"/>
        </w:rPr>
        <w:br w:type="page"/>
      </w:r>
      <w:bookmarkStart w:id="82" w:name="_Toc430791659"/>
      <w:bookmarkStart w:id="83" w:name="_Toc404949703"/>
      <w:bookmarkStart w:id="84" w:name="_Toc437287617"/>
      <w:bookmarkStart w:id="85" w:name="_Toc166749815"/>
      <w:r w:rsidR="00B604C0">
        <w:lastRenderedPageBreak/>
        <w:t>10</w:t>
      </w:r>
      <w:r w:rsidR="00C50FAE">
        <w:t>.</w:t>
      </w:r>
      <w:r w:rsidR="00AE4783">
        <w:t xml:space="preserve"> Appendices</w:t>
      </w:r>
      <w:bookmarkEnd w:id="82"/>
      <w:bookmarkEnd w:id="83"/>
      <w:bookmarkEnd w:id="84"/>
      <w:bookmarkEnd w:id="85"/>
    </w:p>
    <w:p w14:paraId="5AFC9FF2" w14:textId="6261A359" w:rsidR="00AE4783" w:rsidRPr="00AE4783" w:rsidRDefault="00B604C0" w:rsidP="00AE4783">
      <w:pPr>
        <w:pStyle w:val="Heading2"/>
        <w:rPr>
          <w:szCs w:val="22"/>
        </w:rPr>
      </w:pPr>
      <w:bookmarkStart w:id="86" w:name="_Toc430791660"/>
      <w:bookmarkStart w:id="87" w:name="_Toc437287618"/>
      <w:bookmarkStart w:id="88" w:name="_Toc166749816"/>
      <w:r>
        <w:t>10</w:t>
      </w:r>
      <w:r w:rsidR="00AE4783">
        <w:t xml:space="preserve">.1 Appendix 1: </w:t>
      </w:r>
      <w:hyperlink r:id="rId153" w:history="1">
        <w:r w:rsidR="00AE4783" w:rsidRPr="00C53CC9">
          <w:rPr>
            <w:rStyle w:val="Hyperlink"/>
          </w:rPr>
          <w:t>UCD Risk Assessment Templates</w:t>
        </w:r>
        <w:bookmarkEnd w:id="86"/>
        <w:bookmarkEnd w:id="87"/>
        <w:bookmarkEnd w:id="88"/>
      </w:hyperlink>
      <w:bookmarkStart w:id="89" w:name="_Toc404949704"/>
      <w:r w:rsidR="00AE4783">
        <w:t xml:space="preserve"> </w:t>
      </w:r>
      <w:bookmarkEnd w:id="89"/>
    </w:p>
    <w:p w14:paraId="2890FA4E" w14:textId="56C48AB0" w:rsidR="00AE4783" w:rsidRPr="00AE4783" w:rsidRDefault="00561376" w:rsidP="00C65675">
      <w:pPr>
        <w:pStyle w:val="ListParagraph"/>
        <w:numPr>
          <w:ilvl w:val="0"/>
          <w:numId w:val="25"/>
        </w:numPr>
        <w:contextualSpacing/>
        <w:rPr>
          <w:szCs w:val="22"/>
        </w:rPr>
      </w:pPr>
      <w:hyperlink r:id="rId154" w:history="1">
        <w:r w:rsidR="00AE4783" w:rsidRPr="00AE4783">
          <w:rPr>
            <w:rStyle w:val="Hyperlink"/>
            <w:szCs w:val="22"/>
          </w:rPr>
          <w:t>Biological Agents Risk Assessment Template</w:t>
        </w:r>
      </w:hyperlink>
    </w:p>
    <w:p w14:paraId="5CDF51AF" w14:textId="4D09575B" w:rsidR="00AE4783" w:rsidRPr="00AE4783" w:rsidRDefault="00561376" w:rsidP="00C65675">
      <w:pPr>
        <w:pStyle w:val="ListParagraph"/>
        <w:numPr>
          <w:ilvl w:val="0"/>
          <w:numId w:val="25"/>
        </w:numPr>
        <w:contextualSpacing/>
        <w:rPr>
          <w:szCs w:val="22"/>
        </w:rPr>
      </w:pPr>
      <w:hyperlink r:id="rId155" w:history="1">
        <w:r w:rsidR="00AE4783" w:rsidRPr="00AE4783">
          <w:rPr>
            <w:rStyle w:val="Hyperlink"/>
            <w:szCs w:val="22"/>
          </w:rPr>
          <w:t>Chemical Agents Risk Assessment Template</w:t>
        </w:r>
      </w:hyperlink>
    </w:p>
    <w:p w14:paraId="7E4D8E1F" w14:textId="7A691A97" w:rsidR="00AE4783" w:rsidRDefault="00561376" w:rsidP="00C65675">
      <w:pPr>
        <w:pStyle w:val="ListParagraph"/>
        <w:numPr>
          <w:ilvl w:val="0"/>
          <w:numId w:val="25"/>
        </w:numPr>
        <w:contextualSpacing/>
        <w:rPr>
          <w:rStyle w:val="Hyperlink"/>
        </w:rPr>
      </w:pPr>
      <w:hyperlink r:id="rId156" w:history="1">
        <w:r w:rsidR="00AE4783" w:rsidRPr="00AE4783">
          <w:rPr>
            <w:rStyle w:val="Hyperlink"/>
            <w:szCs w:val="22"/>
          </w:rPr>
          <w:t>Fieldwork Risk Assessment Template</w:t>
        </w:r>
      </w:hyperlink>
    </w:p>
    <w:p w14:paraId="00523C84" w14:textId="2D2E1F93" w:rsidR="00AE4783" w:rsidRPr="00AE4783" w:rsidRDefault="00561376" w:rsidP="00C65675">
      <w:pPr>
        <w:pStyle w:val="ListParagraph"/>
        <w:numPr>
          <w:ilvl w:val="0"/>
          <w:numId w:val="25"/>
        </w:numPr>
        <w:contextualSpacing/>
        <w:rPr>
          <w:rStyle w:val="Hyperlink"/>
          <w:szCs w:val="22"/>
        </w:rPr>
      </w:pPr>
      <w:hyperlink r:id="rId157" w:history="1">
        <w:r w:rsidR="00AE4783" w:rsidRPr="00AE4783">
          <w:rPr>
            <w:rStyle w:val="Hyperlink"/>
            <w:szCs w:val="22"/>
          </w:rPr>
          <w:t>Home Working Risk Assessment Template</w:t>
        </w:r>
      </w:hyperlink>
    </w:p>
    <w:p w14:paraId="6DE8542A" w14:textId="5D7E02AC" w:rsidR="00AE4783" w:rsidRPr="00AE4783" w:rsidRDefault="00561376" w:rsidP="00C65675">
      <w:pPr>
        <w:pStyle w:val="ListParagraph"/>
        <w:numPr>
          <w:ilvl w:val="0"/>
          <w:numId w:val="25"/>
        </w:numPr>
        <w:contextualSpacing/>
        <w:rPr>
          <w:color w:val="0000FF"/>
          <w:szCs w:val="22"/>
          <w:u w:val="single"/>
        </w:rPr>
      </w:pPr>
      <w:hyperlink r:id="rId158" w:history="1">
        <w:r w:rsidR="00AE4783" w:rsidRPr="00AE4783">
          <w:rPr>
            <w:rStyle w:val="Hyperlink"/>
            <w:szCs w:val="22"/>
          </w:rPr>
          <w:t>Lone Working Risk Assessment Template</w:t>
        </w:r>
      </w:hyperlink>
    </w:p>
    <w:p w14:paraId="04F1C2A7" w14:textId="46396A22" w:rsidR="00AD1F6D" w:rsidRDefault="00561376" w:rsidP="00C65675">
      <w:pPr>
        <w:numPr>
          <w:ilvl w:val="0"/>
          <w:numId w:val="25"/>
        </w:numPr>
        <w:rPr>
          <w:szCs w:val="22"/>
        </w:rPr>
      </w:pPr>
      <w:hyperlink r:id="rId159" w:history="1">
        <w:r w:rsidR="00AD1F6D">
          <w:rPr>
            <w:rStyle w:val="Hyperlink"/>
            <w:szCs w:val="22"/>
          </w:rPr>
          <w:t>Machinery / Equipment Risk Assessment Template</w:t>
        </w:r>
      </w:hyperlink>
    </w:p>
    <w:p w14:paraId="49C5380A" w14:textId="77777777" w:rsidR="00AD1F6D" w:rsidRPr="00AE4783" w:rsidRDefault="00AD1F6D" w:rsidP="00AD1F6D">
      <w:pPr>
        <w:pStyle w:val="ListParagraph"/>
        <w:ind w:left="360"/>
        <w:contextualSpacing/>
        <w:rPr>
          <w:rStyle w:val="Hyperlink"/>
          <w:szCs w:val="22"/>
        </w:rPr>
      </w:pPr>
    </w:p>
    <w:p w14:paraId="2E03BA64" w14:textId="77777777" w:rsidR="00AE4783" w:rsidRDefault="00AE4783" w:rsidP="00AE4783">
      <w:pPr>
        <w:pStyle w:val="ListParagraph"/>
        <w:rPr>
          <w:sz w:val="24"/>
        </w:rPr>
      </w:pPr>
    </w:p>
    <w:p w14:paraId="6012513D" w14:textId="23A9788A" w:rsidR="00AE4783" w:rsidRPr="00AE4783" w:rsidRDefault="00B604C0" w:rsidP="00AE4783">
      <w:pPr>
        <w:pStyle w:val="Heading2"/>
        <w:rPr>
          <w:lang w:val="en-IE"/>
        </w:rPr>
      </w:pPr>
      <w:bookmarkStart w:id="90" w:name="_Toc430791661"/>
      <w:bookmarkStart w:id="91" w:name="_Toc437287619"/>
      <w:bookmarkStart w:id="92" w:name="_Toc166749817"/>
      <w:r>
        <w:rPr>
          <w:lang w:val="en-IE"/>
        </w:rPr>
        <w:t>10</w:t>
      </w:r>
      <w:r w:rsidR="00AE4783">
        <w:rPr>
          <w:lang w:val="en-IE"/>
        </w:rPr>
        <w:t>.2 Appendix 2: UCD Guidance Documents and Manuals</w:t>
      </w:r>
      <w:bookmarkEnd w:id="90"/>
      <w:bookmarkEnd w:id="91"/>
      <w:bookmarkEnd w:id="92"/>
    </w:p>
    <w:p w14:paraId="39C372DE" w14:textId="378205F9" w:rsidR="00AE4783" w:rsidRDefault="00561376" w:rsidP="00C65675">
      <w:pPr>
        <w:pStyle w:val="ListParagraph"/>
        <w:numPr>
          <w:ilvl w:val="0"/>
          <w:numId w:val="26"/>
        </w:numPr>
        <w:contextualSpacing/>
        <w:rPr>
          <w:color w:val="0000FF"/>
          <w:szCs w:val="22"/>
          <w:u w:val="single"/>
          <w:lang w:val="en-IE"/>
        </w:rPr>
      </w:pPr>
      <w:hyperlink r:id="rId160" w:history="1">
        <w:r w:rsidR="006D16AB" w:rsidRPr="006D16AB">
          <w:rPr>
            <w:rStyle w:val="Hyperlink"/>
            <w:szCs w:val="22"/>
            <w:lang w:val="en-IE"/>
          </w:rPr>
          <w:t>Biosafety Manual</w:t>
        </w:r>
      </w:hyperlink>
    </w:p>
    <w:p w14:paraId="2DE337E4" w14:textId="122BF202" w:rsidR="00AE4783" w:rsidRDefault="00561376" w:rsidP="00C65675">
      <w:pPr>
        <w:pStyle w:val="ListParagraph"/>
        <w:numPr>
          <w:ilvl w:val="0"/>
          <w:numId w:val="26"/>
        </w:numPr>
        <w:contextualSpacing/>
        <w:rPr>
          <w:rStyle w:val="Hyperlink"/>
        </w:rPr>
      </w:pPr>
      <w:hyperlink r:id="rId161" w:history="1">
        <w:r w:rsidR="00AE4783" w:rsidRPr="00AE4783">
          <w:rPr>
            <w:rStyle w:val="Hyperlink"/>
            <w:szCs w:val="22"/>
            <w:lang w:val="en-IE"/>
          </w:rPr>
          <w:t>Chemical Safety Manual</w:t>
        </w:r>
      </w:hyperlink>
    </w:p>
    <w:p w14:paraId="00E3FF72" w14:textId="227CAD1B" w:rsidR="00AE4783" w:rsidRDefault="00561376" w:rsidP="00C65675">
      <w:pPr>
        <w:pStyle w:val="ListParagraph"/>
        <w:numPr>
          <w:ilvl w:val="0"/>
          <w:numId w:val="26"/>
        </w:numPr>
        <w:contextualSpacing/>
        <w:rPr>
          <w:rFonts w:ascii="Times New Roman" w:hAnsi="Times New Roman"/>
          <w:sz w:val="24"/>
        </w:rPr>
      </w:pPr>
      <w:hyperlink r:id="rId162" w:history="1">
        <w:r w:rsidR="00AE4783" w:rsidRPr="00AE4783">
          <w:rPr>
            <w:rStyle w:val="Hyperlink"/>
            <w:szCs w:val="22"/>
            <w:lang w:val="en-IE"/>
          </w:rPr>
          <w:t>Fieldwork Safety Manual</w:t>
        </w:r>
      </w:hyperlink>
    </w:p>
    <w:p w14:paraId="45CB752E" w14:textId="21EFB9FE" w:rsidR="009110E2" w:rsidRDefault="00561376" w:rsidP="00C65675">
      <w:pPr>
        <w:numPr>
          <w:ilvl w:val="0"/>
          <w:numId w:val="26"/>
        </w:numPr>
        <w:rPr>
          <w:rFonts w:cs="Calibri"/>
          <w:color w:val="0000FF"/>
          <w:szCs w:val="22"/>
          <w:u w:val="single"/>
        </w:rPr>
      </w:pPr>
      <w:hyperlink r:id="rId163" w:history="1">
        <w:r w:rsidR="009110E2" w:rsidRPr="00546B6D">
          <w:rPr>
            <w:rStyle w:val="Hyperlink"/>
            <w:rFonts w:cs="Calibri"/>
            <w:szCs w:val="22"/>
          </w:rPr>
          <w:t>Dealing with Acute Situations and Other Emergencies - Health and Safety Guidelines</w:t>
        </w:r>
      </w:hyperlink>
    </w:p>
    <w:p w14:paraId="295B4B77" w14:textId="04BF01F8" w:rsidR="009110E2" w:rsidRDefault="00561376" w:rsidP="00C65675">
      <w:pPr>
        <w:numPr>
          <w:ilvl w:val="0"/>
          <w:numId w:val="26"/>
        </w:numPr>
        <w:rPr>
          <w:rStyle w:val="Hyperlink"/>
          <w:rFonts w:cs="Calibri"/>
          <w:b/>
          <w:szCs w:val="22"/>
        </w:rPr>
      </w:pPr>
      <w:hyperlink r:id="rId164" w:history="1">
        <w:r w:rsidR="009110E2">
          <w:rPr>
            <w:rStyle w:val="Hyperlink"/>
            <w:rFonts w:cs="Calibri"/>
            <w:szCs w:val="22"/>
          </w:rPr>
          <w:t xml:space="preserve">Guide for School/ Units Hosting Researchers, Work Experience Students or Unpaid Volunteers </w:t>
        </w:r>
      </w:hyperlink>
    </w:p>
    <w:p w14:paraId="2E6AECCC" w14:textId="60807C2C" w:rsidR="009110E2" w:rsidRDefault="00561376" w:rsidP="00C65675">
      <w:pPr>
        <w:numPr>
          <w:ilvl w:val="0"/>
          <w:numId w:val="26"/>
        </w:numPr>
      </w:pPr>
      <w:hyperlink r:id="rId165" w:history="1">
        <w:r w:rsidR="009110E2">
          <w:rPr>
            <w:rStyle w:val="Hyperlink"/>
            <w:rFonts w:cs="Calibri"/>
            <w:szCs w:val="22"/>
          </w:rPr>
          <w:t>Health and Safety Management – A Guide for Managers</w:t>
        </w:r>
      </w:hyperlink>
    </w:p>
    <w:p w14:paraId="570B1C69" w14:textId="1C776440" w:rsidR="009110E2" w:rsidRDefault="00561376" w:rsidP="00C65675">
      <w:pPr>
        <w:numPr>
          <w:ilvl w:val="0"/>
          <w:numId w:val="26"/>
        </w:numPr>
        <w:rPr>
          <w:rStyle w:val="Hyperlink"/>
          <w:rFonts w:cs="Calibri"/>
          <w:b/>
          <w:szCs w:val="22"/>
        </w:rPr>
      </w:pPr>
      <w:hyperlink r:id="rId166" w:history="1">
        <w:r w:rsidR="009110E2">
          <w:rPr>
            <w:rStyle w:val="Hyperlink"/>
            <w:rFonts w:cs="Calibri"/>
            <w:szCs w:val="22"/>
          </w:rPr>
          <w:t>Homeworking Safety Guidelines</w:t>
        </w:r>
      </w:hyperlink>
    </w:p>
    <w:p w14:paraId="604DBADD" w14:textId="69B00832" w:rsidR="009110E2" w:rsidRDefault="00561376" w:rsidP="00C65675">
      <w:pPr>
        <w:numPr>
          <w:ilvl w:val="0"/>
          <w:numId w:val="26"/>
        </w:numPr>
        <w:rPr>
          <w:rStyle w:val="Hyperlink"/>
          <w:rFonts w:cs="Calibri"/>
          <w:b/>
          <w:szCs w:val="22"/>
        </w:rPr>
      </w:pPr>
      <w:hyperlink r:id="rId167" w:history="1">
        <w:r w:rsidR="009110E2">
          <w:rPr>
            <w:rStyle w:val="Hyperlink"/>
            <w:rFonts w:cs="Calibri"/>
            <w:szCs w:val="22"/>
          </w:rPr>
          <w:t>Office Safety Manual</w:t>
        </w:r>
      </w:hyperlink>
    </w:p>
    <w:p w14:paraId="21069E82" w14:textId="485A1C08" w:rsidR="009110E2" w:rsidRPr="00AE4783" w:rsidRDefault="00561376" w:rsidP="00C65675">
      <w:pPr>
        <w:pStyle w:val="ListParagraph"/>
        <w:numPr>
          <w:ilvl w:val="0"/>
          <w:numId w:val="26"/>
        </w:numPr>
        <w:contextualSpacing/>
        <w:rPr>
          <w:szCs w:val="22"/>
          <w:lang w:val="en-IE"/>
        </w:rPr>
      </w:pPr>
      <w:hyperlink r:id="rId168" w:history="1">
        <w:r w:rsidR="009110E2">
          <w:rPr>
            <w:rStyle w:val="Hyperlink"/>
            <w:rFonts w:cs="Calibri"/>
            <w:szCs w:val="22"/>
          </w:rPr>
          <w:t>Travel Safety Guidelines</w:t>
        </w:r>
      </w:hyperlink>
    </w:p>
    <w:p w14:paraId="15FB9C20" w14:textId="77777777" w:rsidR="00AE4783" w:rsidRPr="00AE4783" w:rsidRDefault="00AE4783" w:rsidP="00AE4783">
      <w:pPr>
        <w:rPr>
          <w:sz w:val="24"/>
          <w:lang w:val="en-IE"/>
        </w:rPr>
      </w:pPr>
    </w:p>
    <w:p w14:paraId="70A12242" w14:textId="43F2378C" w:rsidR="00AE4783" w:rsidRPr="00AE4783" w:rsidRDefault="00B604C0" w:rsidP="00AE4783">
      <w:pPr>
        <w:pStyle w:val="Heading2"/>
        <w:rPr>
          <w:lang w:val="en-IE"/>
        </w:rPr>
      </w:pPr>
      <w:bookmarkStart w:id="93" w:name="_Toc430791662"/>
      <w:bookmarkStart w:id="94" w:name="_Toc437287620"/>
      <w:bookmarkStart w:id="95" w:name="_Toc166749818"/>
      <w:r>
        <w:rPr>
          <w:lang w:val="en-IE"/>
        </w:rPr>
        <w:t>10</w:t>
      </w:r>
      <w:r w:rsidR="00AE4783">
        <w:rPr>
          <w:lang w:val="en-IE"/>
        </w:rPr>
        <w:t>3 Appendix 3: UCD Checklists</w:t>
      </w:r>
      <w:bookmarkEnd w:id="93"/>
      <w:bookmarkEnd w:id="94"/>
      <w:bookmarkEnd w:id="95"/>
    </w:p>
    <w:p w14:paraId="70AC2560" w14:textId="3E49CB21" w:rsidR="00AE4783" w:rsidRPr="00AE4783" w:rsidRDefault="00561376" w:rsidP="00C65675">
      <w:pPr>
        <w:numPr>
          <w:ilvl w:val="0"/>
          <w:numId w:val="27"/>
        </w:numPr>
        <w:rPr>
          <w:szCs w:val="22"/>
          <w:lang w:val="en-IE"/>
        </w:rPr>
      </w:pPr>
      <w:hyperlink r:id="rId169" w:history="1">
        <w:proofErr w:type="spellStart"/>
        <w:r w:rsidR="00AE4783" w:rsidRPr="00AE4783">
          <w:rPr>
            <w:rStyle w:val="Hyperlink"/>
            <w:lang w:val="en-IE"/>
          </w:rPr>
          <w:t>Self Audit</w:t>
        </w:r>
        <w:proofErr w:type="spellEnd"/>
        <w:r w:rsidR="00AE4783" w:rsidRPr="00AE4783">
          <w:rPr>
            <w:rStyle w:val="Hyperlink"/>
            <w:lang w:val="en-IE"/>
          </w:rPr>
          <w:t xml:space="preserve"> Checklist</w:t>
        </w:r>
      </w:hyperlink>
    </w:p>
    <w:p w14:paraId="1722C731" w14:textId="30027F97" w:rsidR="00AE4783" w:rsidRPr="009110E2" w:rsidRDefault="00561376" w:rsidP="00C65675">
      <w:pPr>
        <w:numPr>
          <w:ilvl w:val="0"/>
          <w:numId w:val="27"/>
        </w:numPr>
        <w:rPr>
          <w:szCs w:val="22"/>
          <w:lang w:val="en-IE"/>
        </w:rPr>
      </w:pPr>
      <w:hyperlink r:id="rId170" w:history="1">
        <w:r w:rsidR="00AE4783" w:rsidRPr="009110E2">
          <w:rPr>
            <w:rStyle w:val="Hyperlink"/>
            <w:szCs w:val="22"/>
            <w:lang w:val="en-IE"/>
          </w:rPr>
          <w:t>Laboratory Safety Checklists</w:t>
        </w:r>
      </w:hyperlink>
    </w:p>
    <w:p w14:paraId="2C406B42" w14:textId="77777777" w:rsidR="009110E2" w:rsidRPr="009110E2" w:rsidRDefault="009110E2" w:rsidP="009110E2">
      <w:pPr>
        <w:ind w:left="720"/>
        <w:rPr>
          <w:szCs w:val="22"/>
          <w:lang w:val="en-IE"/>
        </w:rPr>
      </w:pPr>
    </w:p>
    <w:p w14:paraId="3E5F8F41" w14:textId="6AE58C16" w:rsidR="009110E2" w:rsidRPr="007B3954" w:rsidRDefault="00B604C0" w:rsidP="00A832D2">
      <w:pPr>
        <w:pStyle w:val="Heading2"/>
        <w:rPr>
          <w:lang w:val="en-IE"/>
        </w:rPr>
      </w:pPr>
      <w:bookmarkStart w:id="96" w:name="_Toc166749819"/>
      <w:r>
        <w:rPr>
          <w:lang w:val="en-IE"/>
        </w:rPr>
        <w:t>10</w:t>
      </w:r>
      <w:r w:rsidR="00C35F7D" w:rsidRPr="007B3954">
        <w:rPr>
          <w:lang w:val="en-IE"/>
        </w:rPr>
        <w:t>.4</w:t>
      </w:r>
      <w:r w:rsidR="009110E2" w:rsidRPr="007B3954">
        <w:rPr>
          <w:lang w:val="en-IE"/>
        </w:rPr>
        <w:t xml:space="preserve"> </w:t>
      </w:r>
      <w:r w:rsidR="004A2C22" w:rsidRPr="007B3954">
        <w:rPr>
          <w:lang w:val="en-IE"/>
        </w:rPr>
        <w:t xml:space="preserve">Appendix 4: </w:t>
      </w:r>
      <w:r w:rsidR="009110E2" w:rsidRPr="007B3954">
        <w:rPr>
          <w:lang w:val="en-IE"/>
        </w:rPr>
        <w:t>Emergency Response Posters</w:t>
      </w:r>
      <w:bookmarkEnd w:id="96"/>
    </w:p>
    <w:p w14:paraId="73078701" w14:textId="30B49367" w:rsidR="009110E2" w:rsidRDefault="00561376" w:rsidP="00C65675">
      <w:pPr>
        <w:numPr>
          <w:ilvl w:val="0"/>
          <w:numId w:val="37"/>
        </w:numPr>
        <w:rPr>
          <w:szCs w:val="22"/>
          <w:lang w:val="en-IE"/>
        </w:rPr>
      </w:pPr>
      <w:hyperlink r:id="rId171" w:history="1">
        <w:r w:rsidR="009110E2">
          <w:rPr>
            <w:rStyle w:val="Hyperlink"/>
            <w:szCs w:val="22"/>
            <w:lang w:val="en-IE"/>
          </w:rPr>
          <w:t>Biological Spill Response Poster</w:t>
        </w:r>
      </w:hyperlink>
    </w:p>
    <w:p w14:paraId="02D31BC4" w14:textId="65990847" w:rsidR="009110E2" w:rsidRDefault="00561376" w:rsidP="00C65675">
      <w:pPr>
        <w:numPr>
          <w:ilvl w:val="0"/>
          <w:numId w:val="37"/>
        </w:numPr>
        <w:rPr>
          <w:szCs w:val="22"/>
          <w:lang w:val="en-IE"/>
        </w:rPr>
      </w:pPr>
      <w:hyperlink r:id="rId172" w:history="1">
        <w:r w:rsidR="009110E2">
          <w:rPr>
            <w:rStyle w:val="Hyperlink"/>
            <w:szCs w:val="22"/>
            <w:lang w:val="en-IE"/>
          </w:rPr>
          <w:t>Chemical Spill Response Poster</w:t>
        </w:r>
      </w:hyperlink>
    </w:p>
    <w:p w14:paraId="77DCDEFA" w14:textId="57133551" w:rsidR="009110E2" w:rsidRDefault="00561376" w:rsidP="00C65675">
      <w:pPr>
        <w:numPr>
          <w:ilvl w:val="0"/>
          <w:numId w:val="37"/>
        </w:numPr>
        <w:rPr>
          <w:szCs w:val="22"/>
          <w:lang w:val="en-IE"/>
        </w:rPr>
      </w:pPr>
      <w:hyperlink r:id="rId173" w:history="1">
        <w:r w:rsidR="009110E2">
          <w:rPr>
            <w:rStyle w:val="Hyperlink"/>
            <w:szCs w:val="22"/>
            <w:lang w:val="en-IE"/>
          </w:rPr>
          <w:t>Fire Evacuation Poster</w:t>
        </w:r>
      </w:hyperlink>
    </w:p>
    <w:p w14:paraId="6F63268A" w14:textId="77777777" w:rsidR="009110E2" w:rsidRDefault="009110E2" w:rsidP="009110E2">
      <w:pPr>
        <w:rPr>
          <w:szCs w:val="22"/>
          <w:lang w:val="en-IE"/>
        </w:rPr>
      </w:pPr>
    </w:p>
    <w:p w14:paraId="49CA6781" w14:textId="77777777" w:rsidR="00AD1F6D" w:rsidRDefault="00AD1F6D" w:rsidP="00AD1F6D">
      <w:pPr>
        <w:rPr>
          <w:rFonts w:ascii="Aptos" w:hAnsi="Aptos" w:cs="Arial"/>
          <w:b/>
          <w:color w:val="501549"/>
          <w:u w:val="single"/>
        </w:rPr>
      </w:pPr>
    </w:p>
    <w:p w14:paraId="74F1A4F0" w14:textId="77777777" w:rsidR="00AD1F6D" w:rsidRPr="00AD1F6D" w:rsidRDefault="00AD1F6D" w:rsidP="00AD1F6D">
      <w:pPr>
        <w:spacing w:line="240" w:lineRule="auto"/>
        <w:rPr>
          <w:rFonts w:ascii="Aptos" w:hAnsi="Aptos" w:cs="Arial"/>
          <w:b/>
          <w:color w:val="501549"/>
          <w:sz w:val="24"/>
          <w:u w:val="single"/>
        </w:rPr>
      </w:pPr>
    </w:p>
    <w:p w14:paraId="75518CA9" w14:textId="16F13A12" w:rsidR="00AD1F6D" w:rsidRPr="00A832D2" w:rsidRDefault="00B604C0" w:rsidP="00A832D2">
      <w:pPr>
        <w:pStyle w:val="Heading2"/>
        <w:rPr>
          <w:b w:val="0"/>
          <w:bCs w:val="0"/>
          <w:lang w:val="en-IE"/>
        </w:rPr>
      </w:pPr>
      <w:bookmarkStart w:id="97" w:name="_Toc166749820"/>
      <w:r>
        <w:rPr>
          <w:lang w:val="en-IE"/>
        </w:rPr>
        <w:t>10</w:t>
      </w:r>
      <w:r w:rsidR="004A2C22" w:rsidRPr="00A832D2">
        <w:rPr>
          <w:lang w:val="en-IE"/>
        </w:rPr>
        <w:t xml:space="preserve">.5 Appendix 5: </w:t>
      </w:r>
      <w:r w:rsidR="00AD1F6D" w:rsidRPr="00A832D2">
        <w:rPr>
          <w:lang w:val="en-IE"/>
        </w:rPr>
        <w:t>Laboratory Safety Induction Form – Technical Group</w:t>
      </w:r>
      <w:bookmarkEnd w:id="97"/>
    </w:p>
    <w:p w14:paraId="548E2ACD" w14:textId="77777777" w:rsidR="00AD1F6D" w:rsidRPr="00AD1F6D" w:rsidRDefault="00AD1F6D" w:rsidP="00AD1F6D">
      <w:pPr>
        <w:rPr>
          <w:rFonts w:ascii="Aptos" w:hAnsi="Aptos"/>
          <w:b/>
          <w:bCs/>
          <w:lang w:val="en-US"/>
        </w:rPr>
      </w:pPr>
      <w:r w:rsidRPr="00AD1F6D">
        <w:rPr>
          <w:rFonts w:ascii="Aptos" w:hAnsi="Aptos"/>
          <w:b/>
          <w:bCs/>
          <w:lang w:val="en-US"/>
        </w:rPr>
        <w:t>School of Biomolecular and Biomedical Science</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6635"/>
      </w:tblGrid>
      <w:tr w:rsidR="00AD1F6D" w14:paraId="14710EA8" w14:textId="77777777">
        <w:tc>
          <w:tcPr>
            <w:tcW w:w="2439" w:type="dxa"/>
            <w:tcBorders>
              <w:top w:val="single" w:sz="4" w:space="0" w:color="auto"/>
              <w:left w:val="single" w:sz="4" w:space="0" w:color="auto"/>
              <w:bottom w:val="single" w:sz="4" w:space="0" w:color="auto"/>
              <w:right w:val="single" w:sz="4" w:space="0" w:color="auto"/>
            </w:tcBorders>
            <w:shd w:val="clear" w:color="auto" w:fill="77206D"/>
            <w:hideMark/>
          </w:tcPr>
          <w:p w14:paraId="6D0CDA9A" w14:textId="77777777" w:rsidR="00AD1F6D" w:rsidRDefault="00AD1F6D">
            <w:pPr>
              <w:tabs>
                <w:tab w:val="left" w:pos="4820"/>
              </w:tabs>
              <w:rPr>
                <w:rFonts w:ascii="Aptos" w:hAnsi="Aptos" w:cs="Arial"/>
                <w:b/>
                <w:color w:val="FFFFFF"/>
                <w:lang w:val="en-US"/>
              </w:rPr>
            </w:pPr>
            <w:r>
              <w:rPr>
                <w:rFonts w:ascii="Aptos" w:hAnsi="Aptos" w:cs="Arial"/>
                <w:b/>
                <w:color w:val="FFFFFF"/>
                <w:lang w:val="en-US"/>
              </w:rPr>
              <w:t>Name:</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212B47E0" w14:textId="77777777" w:rsidR="00AD1F6D" w:rsidRDefault="00AD1F6D">
            <w:pPr>
              <w:tabs>
                <w:tab w:val="left" w:pos="4820"/>
              </w:tabs>
              <w:rPr>
                <w:rFonts w:ascii="Aptos" w:hAnsi="Aptos" w:cs="Arial"/>
                <w:lang w:val="en-US"/>
              </w:rPr>
            </w:pPr>
          </w:p>
        </w:tc>
      </w:tr>
      <w:tr w:rsidR="00AD1F6D" w14:paraId="24ADD79E" w14:textId="77777777">
        <w:tc>
          <w:tcPr>
            <w:tcW w:w="2439" w:type="dxa"/>
            <w:tcBorders>
              <w:top w:val="single" w:sz="4" w:space="0" w:color="auto"/>
              <w:left w:val="single" w:sz="4" w:space="0" w:color="auto"/>
              <w:bottom w:val="single" w:sz="4" w:space="0" w:color="auto"/>
              <w:right w:val="single" w:sz="4" w:space="0" w:color="auto"/>
            </w:tcBorders>
            <w:shd w:val="clear" w:color="auto" w:fill="77206D"/>
            <w:hideMark/>
          </w:tcPr>
          <w:p w14:paraId="504BF1F0" w14:textId="77777777" w:rsidR="00AD1F6D" w:rsidRDefault="00AD1F6D">
            <w:pPr>
              <w:tabs>
                <w:tab w:val="left" w:pos="4820"/>
              </w:tabs>
              <w:rPr>
                <w:rFonts w:ascii="Aptos" w:hAnsi="Aptos" w:cs="Arial"/>
                <w:b/>
                <w:color w:val="FFFFFF"/>
                <w:lang w:val="en-US"/>
              </w:rPr>
            </w:pPr>
            <w:r>
              <w:rPr>
                <w:rFonts w:ascii="Aptos" w:hAnsi="Aptos" w:cs="Arial"/>
                <w:b/>
                <w:color w:val="FFFFFF"/>
                <w:lang w:val="en-US"/>
              </w:rPr>
              <w:t>Laboratory:</w:t>
            </w:r>
          </w:p>
        </w:tc>
        <w:tc>
          <w:tcPr>
            <w:tcW w:w="6633" w:type="dxa"/>
            <w:tcBorders>
              <w:top w:val="single" w:sz="4" w:space="0" w:color="auto"/>
              <w:left w:val="single" w:sz="4" w:space="0" w:color="auto"/>
              <w:bottom w:val="single" w:sz="4" w:space="0" w:color="auto"/>
              <w:right w:val="single" w:sz="4" w:space="0" w:color="auto"/>
            </w:tcBorders>
            <w:shd w:val="clear" w:color="auto" w:fill="auto"/>
            <w:hideMark/>
          </w:tcPr>
          <w:p w14:paraId="0C8D52CA" w14:textId="77777777" w:rsidR="00AD1F6D" w:rsidRDefault="00AD1F6D">
            <w:pPr>
              <w:tabs>
                <w:tab w:val="left" w:pos="4820"/>
              </w:tabs>
              <w:rPr>
                <w:rFonts w:ascii="Aptos" w:hAnsi="Aptos" w:cs="Arial"/>
                <w:lang w:val="en-US"/>
              </w:rPr>
            </w:pPr>
            <w:r>
              <w:rPr>
                <w:rFonts w:ascii="Aptos" w:hAnsi="Aptos" w:cs="Arial"/>
                <w:lang w:val="en-US"/>
              </w:rPr>
              <w:t>All teaching laboratories and associated rooms on the Second Floor East in The O’Brien Center for Science</w:t>
            </w:r>
          </w:p>
        </w:tc>
      </w:tr>
      <w:tr w:rsidR="00AD1F6D" w14:paraId="4AB4B210" w14:textId="77777777">
        <w:tc>
          <w:tcPr>
            <w:tcW w:w="2439" w:type="dxa"/>
            <w:tcBorders>
              <w:top w:val="single" w:sz="4" w:space="0" w:color="auto"/>
              <w:left w:val="single" w:sz="4" w:space="0" w:color="auto"/>
              <w:bottom w:val="single" w:sz="4" w:space="0" w:color="auto"/>
              <w:right w:val="single" w:sz="4" w:space="0" w:color="auto"/>
            </w:tcBorders>
            <w:shd w:val="clear" w:color="auto" w:fill="77206D"/>
            <w:hideMark/>
          </w:tcPr>
          <w:p w14:paraId="3C357FC5" w14:textId="77777777" w:rsidR="00AD1F6D" w:rsidRDefault="00AD1F6D">
            <w:pPr>
              <w:tabs>
                <w:tab w:val="left" w:pos="4820"/>
              </w:tabs>
              <w:rPr>
                <w:rFonts w:ascii="Aptos" w:hAnsi="Aptos" w:cs="Arial"/>
                <w:b/>
                <w:color w:val="FFFFFF"/>
                <w:lang w:val="en-US"/>
              </w:rPr>
            </w:pPr>
            <w:r>
              <w:rPr>
                <w:rFonts w:ascii="Aptos" w:hAnsi="Aptos" w:cs="Arial"/>
                <w:b/>
                <w:color w:val="FFFFFF"/>
                <w:lang w:val="en-US"/>
              </w:rPr>
              <w:t>Group:</w:t>
            </w:r>
          </w:p>
        </w:tc>
        <w:tc>
          <w:tcPr>
            <w:tcW w:w="6633" w:type="dxa"/>
            <w:tcBorders>
              <w:top w:val="single" w:sz="4" w:space="0" w:color="auto"/>
              <w:left w:val="single" w:sz="4" w:space="0" w:color="auto"/>
              <w:bottom w:val="single" w:sz="4" w:space="0" w:color="auto"/>
              <w:right w:val="single" w:sz="4" w:space="0" w:color="auto"/>
            </w:tcBorders>
            <w:shd w:val="clear" w:color="auto" w:fill="auto"/>
            <w:hideMark/>
          </w:tcPr>
          <w:p w14:paraId="6B738B52" w14:textId="77777777" w:rsidR="00AD1F6D" w:rsidRDefault="00AD1F6D">
            <w:pPr>
              <w:tabs>
                <w:tab w:val="left" w:pos="4820"/>
              </w:tabs>
              <w:rPr>
                <w:rFonts w:ascii="Aptos" w:hAnsi="Aptos" w:cs="Arial"/>
                <w:lang w:val="en-US"/>
              </w:rPr>
            </w:pPr>
            <w:r>
              <w:rPr>
                <w:rFonts w:ascii="Aptos" w:hAnsi="Aptos" w:cs="Arial"/>
                <w:lang w:val="en-US"/>
              </w:rPr>
              <w:t>Technical Group, SBBS</w:t>
            </w:r>
          </w:p>
        </w:tc>
      </w:tr>
      <w:tr w:rsidR="00AD1F6D" w14:paraId="17242468" w14:textId="77777777">
        <w:tc>
          <w:tcPr>
            <w:tcW w:w="2439" w:type="dxa"/>
            <w:tcBorders>
              <w:top w:val="single" w:sz="4" w:space="0" w:color="auto"/>
              <w:left w:val="single" w:sz="4" w:space="0" w:color="auto"/>
              <w:bottom w:val="single" w:sz="4" w:space="0" w:color="auto"/>
              <w:right w:val="single" w:sz="4" w:space="0" w:color="auto"/>
            </w:tcBorders>
            <w:shd w:val="clear" w:color="auto" w:fill="77206D"/>
            <w:hideMark/>
          </w:tcPr>
          <w:p w14:paraId="111FF199" w14:textId="77777777" w:rsidR="00AD1F6D" w:rsidRDefault="00AD1F6D">
            <w:pPr>
              <w:pStyle w:val="NoSpacing"/>
              <w:rPr>
                <w:rFonts w:eastAsia="Aptos"/>
                <w:b/>
                <w:lang w:val="en-US"/>
              </w:rPr>
            </w:pPr>
            <w:bookmarkStart w:id="98" w:name="_Hlk520725503"/>
            <w:r>
              <w:rPr>
                <w:rFonts w:ascii="Aptos" w:hAnsi="Aptos" w:cs="Aptos"/>
                <w:b/>
                <w:color w:val="FFFFFF"/>
                <w:lang w:val="en-US"/>
              </w:rPr>
              <w:t>Chief Technical Officer</w:t>
            </w:r>
            <w:r>
              <w:rPr>
                <w:b/>
                <w:color w:val="FFFFFF"/>
                <w:lang w:val="en-US"/>
              </w:rPr>
              <w:t>:</w:t>
            </w:r>
          </w:p>
        </w:tc>
        <w:tc>
          <w:tcPr>
            <w:tcW w:w="6633" w:type="dxa"/>
            <w:tcBorders>
              <w:top w:val="single" w:sz="4" w:space="0" w:color="auto"/>
              <w:left w:val="single" w:sz="4" w:space="0" w:color="auto"/>
              <w:bottom w:val="single" w:sz="4" w:space="0" w:color="auto"/>
              <w:right w:val="single" w:sz="4" w:space="0" w:color="auto"/>
            </w:tcBorders>
            <w:shd w:val="clear" w:color="auto" w:fill="auto"/>
            <w:hideMark/>
          </w:tcPr>
          <w:p w14:paraId="11842FA2" w14:textId="77777777" w:rsidR="00AD1F6D" w:rsidRDefault="00AD1F6D">
            <w:pPr>
              <w:tabs>
                <w:tab w:val="left" w:pos="4820"/>
              </w:tabs>
              <w:rPr>
                <w:rFonts w:ascii="Aptos" w:hAnsi="Aptos" w:cs="Arial"/>
                <w:lang w:val="en-US"/>
              </w:rPr>
            </w:pPr>
            <w:r>
              <w:rPr>
                <w:rFonts w:ascii="Aptos" w:hAnsi="Aptos" w:cs="Arial"/>
                <w:lang w:val="en-US"/>
              </w:rPr>
              <w:t>Roisin O’Connor</w:t>
            </w:r>
          </w:p>
        </w:tc>
        <w:bookmarkEnd w:id="98"/>
      </w:tr>
      <w:tr w:rsidR="00AD1F6D" w14:paraId="58579CB1" w14:textId="77777777">
        <w:tc>
          <w:tcPr>
            <w:tcW w:w="2439" w:type="dxa"/>
            <w:tcBorders>
              <w:top w:val="single" w:sz="4" w:space="0" w:color="auto"/>
              <w:left w:val="single" w:sz="4" w:space="0" w:color="auto"/>
              <w:bottom w:val="single" w:sz="4" w:space="0" w:color="auto"/>
              <w:right w:val="single" w:sz="4" w:space="0" w:color="auto"/>
            </w:tcBorders>
            <w:shd w:val="clear" w:color="auto" w:fill="77206D"/>
            <w:hideMark/>
          </w:tcPr>
          <w:p w14:paraId="6095795A" w14:textId="77777777" w:rsidR="00AD1F6D" w:rsidRDefault="00AD1F6D">
            <w:pPr>
              <w:tabs>
                <w:tab w:val="left" w:pos="4820"/>
              </w:tabs>
              <w:rPr>
                <w:rFonts w:ascii="Aptos" w:hAnsi="Aptos" w:cs="Arial"/>
                <w:b/>
                <w:color w:val="FFFFFF"/>
                <w:lang w:val="en-US"/>
              </w:rPr>
            </w:pPr>
            <w:r>
              <w:rPr>
                <w:rFonts w:ascii="Aptos" w:hAnsi="Aptos" w:cs="Arial"/>
                <w:b/>
                <w:color w:val="FFFFFF"/>
                <w:lang w:val="en-US"/>
              </w:rPr>
              <w:t>Head of School:</w:t>
            </w:r>
          </w:p>
        </w:tc>
        <w:tc>
          <w:tcPr>
            <w:tcW w:w="6633" w:type="dxa"/>
            <w:tcBorders>
              <w:top w:val="single" w:sz="4" w:space="0" w:color="auto"/>
              <w:left w:val="single" w:sz="4" w:space="0" w:color="auto"/>
              <w:bottom w:val="single" w:sz="4" w:space="0" w:color="auto"/>
              <w:right w:val="single" w:sz="4" w:space="0" w:color="auto"/>
            </w:tcBorders>
            <w:shd w:val="clear" w:color="auto" w:fill="auto"/>
            <w:hideMark/>
          </w:tcPr>
          <w:p w14:paraId="615D6E26" w14:textId="77777777" w:rsidR="00AD1F6D" w:rsidRDefault="00AD1F6D">
            <w:pPr>
              <w:tabs>
                <w:tab w:val="left" w:pos="4820"/>
              </w:tabs>
              <w:rPr>
                <w:rFonts w:ascii="Aptos" w:hAnsi="Aptos" w:cs="Arial"/>
                <w:lang w:val="en-US"/>
              </w:rPr>
            </w:pPr>
            <w:r>
              <w:rPr>
                <w:rFonts w:ascii="Aptos" w:hAnsi="Aptos" w:cs="Arial"/>
                <w:lang w:val="en-US"/>
              </w:rPr>
              <w:t>Professor</w:t>
            </w:r>
            <w:r w:rsidR="00831CF4">
              <w:rPr>
                <w:rFonts w:ascii="Aptos" w:hAnsi="Aptos" w:cs="Arial"/>
                <w:lang w:val="en-US"/>
              </w:rPr>
              <w:t xml:space="preserve"> Cormac Murphy</w:t>
            </w:r>
          </w:p>
        </w:tc>
      </w:tr>
    </w:tbl>
    <w:p w14:paraId="342319ED" w14:textId="77777777" w:rsidR="00AD1F6D" w:rsidRPr="00AD1F6D" w:rsidRDefault="00AD1F6D" w:rsidP="00AD1F6D">
      <w:pPr>
        <w:tabs>
          <w:tab w:val="left" w:pos="4820"/>
        </w:tabs>
        <w:rPr>
          <w:rFonts w:ascii="Aptos" w:hAnsi="Aptos" w:cs="Arial"/>
          <w:lang w:val="en-US"/>
        </w:rPr>
      </w:pPr>
    </w:p>
    <w:tbl>
      <w:tblPr>
        <w:tblW w:w="907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3"/>
        <w:gridCol w:w="7774"/>
        <w:gridCol w:w="708"/>
      </w:tblGrid>
      <w:tr w:rsidR="00AD1F6D" w:rsidRPr="00AD1F6D" w14:paraId="04EE7FFD" w14:textId="77777777" w:rsidTr="00BE63F6">
        <w:tc>
          <w:tcPr>
            <w:tcW w:w="593" w:type="dxa"/>
            <w:tcBorders>
              <w:top w:val="single" w:sz="6" w:space="0" w:color="auto"/>
              <w:left w:val="single" w:sz="6" w:space="0" w:color="auto"/>
              <w:bottom w:val="single" w:sz="6" w:space="0" w:color="auto"/>
              <w:right w:val="single" w:sz="6" w:space="0" w:color="auto"/>
            </w:tcBorders>
          </w:tcPr>
          <w:p w14:paraId="41A67AF4" w14:textId="77777777" w:rsidR="00AD1F6D" w:rsidRPr="00AD1F6D" w:rsidRDefault="00AD1F6D">
            <w:pPr>
              <w:tabs>
                <w:tab w:val="left" w:pos="4820"/>
              </w:tabs>
              <w:rPr>
                <w:rFonts w:ascii="Aptos" w:hAnsi="Aptos" w:cs="Arial"/>
                <w:lang w:val="en-US"/>
              </w:rPr>
            </w:pPr>
          </w:p>
        </w:tc>
        <w:tc>
          <w:tcPr>
            <w:tcW w:w="7774" w:type="dxa"/>
            <w:tcBorders>
              <w:top w:val="single" w:sz="6" w:space="0" w:color="auto"/>
              <w:left w:val="single" w:sz="6" w:space="0" w:color="auto"/>
              <w:bottom w:val="single" w:sz="6" w:space="0" w:color="auto"/>
              <w:right w:val="single" w:sz="6" w:space="0" w:color="auto"/>
            </w:tcBorders>
          </w:tcPr>
          <w:p w14:paraId="2AC7C506" w14:textId="77777777" w:rsidR="00AD1F6D" w:rsidRPr="00AD1F6D" w:rsidRDefault="00AD1F6D">
            <w:pPr>
              <w:tabs>
                <w:tab w:val="left" w:pos="4820"/>
              </w:tabs>
              <w:rPr>
                <w:rFonts w:ascii="Aptos" w:hAnsi="Aptos" w:cs="Arial"/>
                <w:lang w:val="en-US"/>
              </w:rPr>
            </w:pPr>
          </w:p>
        </w:tc>
        <w:tc>
          <w:tcPr>
            <w:tcW w:w="708" w:type="dxa"/>
            <w:tcBorders>
              <w:top w:val="single" w:sz="6" w:space="0" w:color="auto"/>
              <w:left w:val="single" w:sz="6" w:space="0" w:color="auto"/>
              <w:bottom w:val="single" w:sz="6" w:space="0" w:color="auto"/>
              <w:right w:val="single" w:sz="6" w:space="0" w:color="auto"/>
            </w:tcBorders>
            <w:hideMark/>
          </w:tcPr>
          <w:p w14:paraId="4CDE3D9D" w14:textId="77777777" w:rsidR="00AD1F6D" w:rsidRPr="00AD1F6D" w:rsidRDefault="00AD1F6D">
            <w:pPr>
              <w:tabs>
                <w:tab w:val="left" w:pos="4820"/>
              </w:tabs>
              <w:rPr>
                <w:rFonts w:ascii="Aptos" w:hAnsi="Aptos" w:cs="Arial"/>
                <w:lang w:val="en-US"/>
              </w:rPr>
            </w:pPr>
            <w:r w:rsidRPr="00AD1F6D">
              <w:rPr>
                <w:rFonts w:ascii="Aptos" w:hAnsi="Aptos" w:cs="Arial"/>
                <w:lang w:val="en-US"/>
              </w:rPr>
              <w:sym w:font="Wingdings 2" w:char="F050"/>
            </w:r>
          </w:p>
        </w:tc>
      </w:tr>
      <w:tr w:rsidR="00AD1F6D" w:rsidRPr="00AD1F6D" w14:paraId="619CF1DD" w14:textId="77777777" w:rsidTr="00BE63F6">
        <w:tc>
          <w:tcPr>
            <w:tcW w:w="593" w:type="dxa"/>
            <w:tcBorders>
              <w:top w:val="single" w:sz="6" w:space="0" w:color="auto"/>
              <w:left w:val="single" w:sz="6" w:space="0" w:color="auto"/>
              <w:bottom w:val="single" w:sz="6" w:space="0" w:color="auto"/>
              <w:right w:val="single" w:sz="6" w:space="0" w:color="auto"/>
            </w:tcBorders>
            <w:hideMark/>
          </w:tcPr>
          <w:p w14:paraId="4CB0B91E" w14:textId="77777777" w:rsidR="00AD1F6D" w:rsidRPr="00AD1F6D" w:rsidRDefault="00AD1F6D">
            <w:pPr>
              <w:tabs>
                <w:tab w:val="left" w:pos="4820"/>
              </w:tabs>
              <w:rPr>
                <w:rFonts w:ascii="Aptos" w:hAnsi="Aptos" w:cs="Arial"/>
                <w:lang w:val="en-US"/>
              </w:rPr>
            </w:pPr>
            <w:r w:rsidRPr="00AD1F6D">
              <w:rPr>
                <w:rFonts w:ascii="Aptos" w:hAnsi="Aptos" w:cs="Arial"/>
                <w:lang w:val="en-US"/>
              </w:rPr>
              <w:t>1</w:t>
            </w:r>
          </w:p>
        </w:tc>
        <w:tc>
          <w:tcPr>
            <w:tcW w:w="7774" w:type="dxa"/>
            <w:tcBorders>
              <w:top w:val="single" w:sz="6" w:space="0" w:color="auto"/>
              <w:left w:val="single" w:sz="6" w:space="0" w:color="auto"/>
              <w:bottom w:val="single" w:sz="6" w:space="0" w:color="auto"/>
              <w:right w:val="single" w:sz="6" w:space="0" w:color="auto"/>
            </w:tcBorders>
            <w:hideMark/>
          </w:tcPr>
          <w:p w14:paraId="32BA942F" w14:textId="77777777" w:rsidR="00AD1F6D" w:rsidRPr="00AD1F6D" w:rsidRDefault="00AD1F6D">
            <w:pPr>
              <w:tabs>
                <w:tab w:val="left" w:pos="4820"/>
              </w:tabs>
              <w:rPr>
                <w:rFonts w:ascii="Aptos" w:hAnsi="Aptos" w:cs="Arial"/>
                <w:lang w:val="en-US"/>
              </w:rPr>
            </w:pPr>
            <w:r w:rsidRPr="00AD1F6D">
              <w:rPr>
                <w:rFonts w:ascii="Aptos" w:hAnsi="Aptos" w:cs="Arial"/>
                <w:lang w:val="en-US"/>
              </w:rPr>
              <w:t>The School of Biomolecular and Biomedical Science Safety Statement</w:t>
            </w:r>
          </w:p>
        </w:tc>
        <w:tc>
          <w:tcPr>
            <w:tcW w:w="708" w:type="dxa"/>
            <w:tcBorders>
              <w:top w:val="single" w:sz="6" w:space="0" w:color="auto"/>
              <w:left w:val="single" w:sz="6" w:space="0" w:color="auto"/>
              <w:bottom w:val="single" w:sz="6" w:space="0" w:color="auto"/>
              <w:right w:val="single" w:sz="6" w:space="0" w:color="auto"/>
            </w:tcBorders>
          </w:tcPr>
          <w:p w14:paraId="3AD39236" w14:textId="77777777" w:rsidR="00AD1F6D" w:rsidRPr="00AD1F6D" w:rsidRDefault="00AD1F6D">
            <w:pPr>
              <w:tabs>
                <w:tab w:val="left" w:pos="4820"/>
              </w:tabs>
              <w:rPr>
                <w:rFonts w:ascii="Aptos" w:hAnsi="Aptos" w:cs="Arial"/>
                <w:lang w:val="en-US"/>
              </w:rPr>
            </w:pPr>
          </w:p>
        </w:tc>
      </w:tr>
      <w:tr w:rsidR="00AD1F6D" w:rsidRPr="00AD1F6D" w14:paraId="4B5DFCFC" w14:textId="77777777" w:rsidTr="00BE63F6">
        <w:tc>
          <w:tcPr>
            <w:tcW w:w="593" w:type="dxa"/>
            <w:tcBorders>
              <w:top w:val="single" w:sz="6" w:space="0" w:color="auto"/>
              <w:left w:val="single" w:sz="6" w:space="0" w:color="auto"/>
              <w:bottom w:val="single" w:sz="4" w:space="0" w:color="auto"/>
              <w:right w:val="single" w:sz="6" w:space="0" w:color="auto"/>
            </w:tcBorders>
            <w:hideMark/>
          </w:tcPr>
          <w:p w14:paraId="5CF799BA" w14:textId="77777777" w:rsidR="00AD1F6D" w:rsidRPr="00AD1F6D" w:rsidRDefault="00AD1F6D">
            <w:pPr>
              <w:tabs>
                <w:tab w:val="left" w:pos="4820"/>
              </w:tabs>
              <w:rPr>
                <w:rFonts w:ascii="Aptos" w:hAnsi="Aptos" w:cs="Arial"/>
                <w:lang w:val="en-US"/>
              </w:rPr>
            </w:pPr>
            <w:r w:rsidRPr="00AD1F6D">
              <w:rPr>
                <w:rFonts w:ascii="Aptos" w:hAnsi="Aptos" w:cs="Arial"/>
                <w:lang w:val="en-US"/>
              </w:rPr>
              <w:t>2</w:t>
            </w:r>
          </w:p>
        </w:tc>
        <w:tc>
          <w:tcPr>
            <w:tcW w:w="7774" w:type="dxa"/>
            <w:tcBorders>
              <w:top w:val="single" w:sz="6" w:space="0" w:color="auto"/>
              <w:left w:val="single" w:sz="6" w:space="0" w:color="auto"/>
              <w:bottom w:val="single" w:sz="4" w:space="0" w:color="auto"/>
              <w:right w:val="single" w:sz="6" w:space="0" w:color="auto"/>
            </w:tcBorders>
            <w:hideMark/>
          </w:tcPr>
          <w:p w14:paraId="21D16ABC" w14:textId="77777777" w:rsidR="00AD1F6D" w:rsidRPr="00AD1F6D" w:rsidRDefault="00AD1F6D">
            <w:pPr>
              <w:tabs>
                <w:tab w:val="left" w:pos="4820"/>
              </w:tabs>
              <w:rPr>
                <w:rFonts w:ascii="Aptos" w:hAnsi="Aptos" w:cs="Arial"/>
                <w:lang w:val="en-US"/>
              </w:rPr>
            </w:pPr>
            <w:r w:rsidRPr="00AD1F6D">
              <w:rPr>
                <w:rFonts w:ascii="Aptos" w:hAnsi="Aptos" w:cs="Arial"/>
                <w:lang w:val="en-US"/>
              </w:rPr>
              <w:t xml:space="preserve">Safety Management structure </w:t>
            </w:r>
          </w:p>
        </w:tc>
        <w:tc>
          <w:tcPr>
            <w:tcW w:w="708" w:type="dxa"/>
            <w:tcBorders>
              <w:top w:val="single" w:sz="6" w:space="0" w:color="auto"/>
              <w:left w:val="single" w:sz="6" w:space="0" w:color="auto"/>
              <w:bottom w:val="single" w:sz="4" w:space="0" w:color="auto"/>
              <w:right w:val="single" w:sz="6" w:space="0" w:color="auto"/>
            </w:tcBorders>
          </w:tcPr>
          <w:p w14:paraId="79F872EE" w14:textId="77777777" w:rsidR="00AD1F6D" w:rsidRPr="00AD1F6D" w:rsidRDefault="00AD1F6D">
            <w:pPr>
              <w:tabs>
                <w:tab w:val="left" w:pos="4820"/>
              </w:tabs>
              <w:rPr>
                <w:rFonts w:ascii="Aptos" w:hAnsi="Aptos" w:cs="Arial"/>
                <w:lang w:val="en-US"/>
              </w:rPr>
            </w:pPr>
          </w:p>
        </w:tc>
      </w:tr>
      <w:tr w:rsidR="00AD1F6D" w:rsidRPr="00AD1F6D" w14:paraId="317BCAD4" w14:textId="77777777" w:rsidTr="00BE63F6">
        <w:tc>
          <w:tcPr>
            <w:tcW w:w="593" w:type="dxa"/>
            <w:tcBorders>
              <w:top w:val="single" w:sz="6" w:space="0" w:color="auto"/>
              <w:left w:val="single" w:sz="6" w:space="0" w:color="auto"/>
              <w:bottom w:val="single" w:sz="6" w:space="0" w:color="auto"/>
              <w:right w:val="single" w:sz="6" w:space="0" w:color="auto"/>
            </w:tcBorders>
            <w:hideMark/>
          </w:tcPr>
          <w:p w14:paraId="6FBF385E" w14:textId="77777777" w:rsidR="00AD1F6D" w:rsidRPr="00AD1F6D" w:rsidRDefault="00AD1F6D">
            <w:pPr>
              <w:tabs>
                <w:tab w:val="left" w:pos="4820"/>
              </w:tabs>
              <w:rPr>
                <w:rFonts w:ascii="Aptos" w:hAnsi="Aptos" w:cs="Arial"/>
                <w:lang w:val="en-US"/>
              </w:rPr>
            </w:pPr>
            <w:r w:rsidRPr="00AD1F6D">
              <w:rPr>
                <w:rFonts w:ascii="Aptos" w:hAnsi="Aptos" w:cs="Arial"/>
                <w:lang w:val="en-US"/>
              </w:rPr>
              <w:t>3</w:t>
            </w:r>
          </w:p>
        </w:tc>
        <w:tc>
          <w:tcPr>
            <w:tcW w:w="7774" w:type="dxa"/>
            <w:tcBorders>
              <w:top w:val="single" w:sz="6" w:space="0" w:color="auto"/>
              <w:left w:val="single" w:sz="6" w:space="0" w:color="auto"/>
              <w:bottom w:val="single" w:sz="6" w:space="0" w:color="auto"/>
              <w:right w:val="single" w:sz="6" w:space="0" w:color="auto"/>
            </w:tcBorders>
            <w:hideMark/>
          </w:tcPr>
          <w:p w14:paraId="15E272C6" w14:textId="77777777" w:rsidR="00AD1F6D" w:rsidRPr="00AD1F6D" w:rsidRDefault="00AD1F6D">
            <w:pPr>
              <w:tabs>
                <w:tab w:val="left" w:pos="4820"/>
              </w:tabs>
              <w:rPr>
                <w:rFonts w:ascii="Aptos" w:hAnsi="Aptos" w:cs="Arial"/>
                <w:lang w:val="en-US"/>
              </w:rPr>
            </w:pPr>
            <w:r w:rsidRPr="00AD1F6D">
              <w:rPr>
                <w:rFonts w:ascii="Aptos" w:hAnsi="Aptos" w:cs="Arial"/>
                <w:lang w:val="en-US"/>
              </w:rPr>
              <w:t>Duties and responsibilities of Technical Staff</w:t>
            </w:r>
          </w:p>
        </w:tc>
        <w:tc>
          <w:tcPr>
            <w:tcW w:w="708" w:type="dxa"/>
            <w:tcBorders>
              <w:top w:val="single" w:sz="6" w:space="0" w:color="auto"/>
              <w:left w:val="single" w:sz="6" w:space="0" w:color="auto"/>
              <w:bottom w:val="single" w:sz="6" w:space="0" w:color="auto"/>
              <w:right w:val="single" w:sz="6" w:space="0" w:color="auto"/>
            </w:tcBorders>
          </w:tcPr>
          <w:p w14:paraId="2B59DCE3" w14:textId="77777777" w:rsidR="00AD1F6D" w:rsidRPr="00AD1F6D" w:rsidRDefault="00AD1F6D">
            <w:pPr>
              <w:tabs>
                <w:tab w:val="left" w:pos="4820"/>
              </w:tabs>
              <w:rPr>
                <w:rFonts w:ascii="Aptos" w:hAnsi="Aptos" w:cs="Arial"/>
                <w:lang w:val="en-US"/>
              </w:rPr>
            </w:pPr>
          </w:p>
        </w:tc>
      </w:tr>
      <w:tr w:rsidR="00AD1F6D" w:rsidRPr="00AD1F6D" w14:paraId="43EFBDF6" w14:textId="77777777" w:rsidTr="00BE63F6">
        <w:tc>
          <w:tcPr>
            <w:tcW w:w="593" w:type="dxa"/>
            <w:tcBorders>
              <w:top w:val="single" w:sz="6" w:space="0" w:color="auto"/>
              <w:left w:val="single" w:sz="6" w:space="0" w:color="auto"/>
              <w:bottom w:val="single" w:sz="6" w:space="0" w:color="auto"/>
              <w:right w:val="single" w:sz="6" w:space="0" w:color="auto"/>
            </w:tcBorders>
            <w:hideMark/>
          </w:tcPr>
          <w:p w14:paraId="75210319" w14:textId="77777777" w:rsidR="00AD1F6D" w:rsidRPr="00AD1F6D" w:rsidRDefault="00AD1F6D">
            <w:pPr>
              <w:tabs>
                <w:tab w:val="left" w:pos="4820"/>
              </w:tabs>
              <w:rPr>
                <w:rFonts w:ascii="Aptos" w:hAnsi="Aptos" w:cs="Arial"/>
                <w:lang w:val="en-US"/>
              </w:rPr>
            </w:pPr>
            <w:r w:rsidRPr="00AD1F6D">
              <w:rPr>
                <w:rFonts w:ascii="Aptos" w:hAnsi="Aptos" w:cs="Arial"/>
                <w:lang w:val="en-US"/>
              </w:rPr>
              <w:t>4</w:t>
            </w:r>
          </w:p>
        </w:tc>
        <w:tc>
          <w:tcPr>
            <w:tcW w:w="7774" w:type="dxa"/>
            <w:tcBorders>
              <w:top w:val="single" w:sz="6" w:space="0" w:color="auto"/>
              <w:left w:val="single" w:sz="6" w:space="0" w:color="auto"/>
              <w:bottom w:val="single" w:sz="6" w:space="0" w:color="auto"/>
              <w:right w:val="single" w:sz="6" w:space="0" w:color="auto"/>
            </w:tcBorders>
            <w:hideMark/>
          </w:tcPr>
          <w:p w14:paraId="0E80DF5B" w14:textId="77777777" w:rsidR="00AD1F6D" w:rsidRPr="00AD1F6D" w:rsidRDefault="00AD1F6D">
            <w:pPr>
              <w:tabs>
                <w:tab w:val="left" w:pos="4820"/>
              </w:tabs>
              <w:rPr>
                <w:rFonts w:ascii="Aptos" w:hAnsi="Aptos" w:cs="Arial"/>
                <w:lang w:val="en-US"/>
              </w:rPr>
            </w:pPr>
            <w:r w:rsidRPr="00AD1F6D">
              <w:rPr>
                <w:rFonts w:ascii="Aptos" w:hAnsi="Aptos" w:cs="Arial"/>
                <w:lang w:val="en-US"/>
              </w:rPr>
              <w:t>Action in the event of a fire</w:t>
            </w:r>
          </w:p>
        </w:tc>
        <w:tc>
          <w:tcPr>
            <w:tcW w:w="708" w:type="dxa"/>
            <w:tcBorders>
              <w:top w:val="single" w:sz="6" w:space="0" w:color="auto"/>
              <w:left w:val="single" w:sz="6" w:space="0" w:color="auto"/>
              <w:bottom w:val="single" w:sz="6" w:space="0" w:color="auto"/>
              <w:right w:val="single" w:sz="6" w:space="0" w:color="auto"/>
            </w:tcBorders>
          </w:tcPr>
          <w:p w14:paraId="0105508C" w14:textId="77777777" w:rsidR="00AD1F6D" w:rsidRPr="00AD1F6D" w:rsidRDefault="00AD1F6D">
            <w:pPr>
              <w:tabs>
                <w:tab w:val="left" w:pos="4820"/>
              </w:tabs>
              <w:rPr>
                <w:rFonts w:ascii="Aptos" w:hAnsi="Aptos" w:cs="Arial"/>
                <w:lang w:val="en-US"/>
              </w:rPr>
            </w:pPr>
          </w:p>
        </w:tc>
      </w:tr>
      <w:tr w:rsidR="00AD1F6D" w:rsidRPr="00AD1F6D" w14:paraId="59546156" w14:textId="77777777" w:rsidTr="00BE63F6">
        <w:tc>
          <w:tcPr>
            <w:tcW w:w="593" w:type="dxa"/>
            <w:tcBorders>
              <w:top w:val="single" w:sz="6" w:space="0" w:color="auto"/>
              <w:left w:val="single" w:sz="6" w:space="0" w:color="auto"/>
              <w:bottom w:val="single" w:sz="6" w:space="0" w:color="auto"/>
              <w:right w:val="single" w:sz="6" w:space="0" w:color="auto"/>
            </w:tcBorders>
            <w:hideMark/>
          </w:tcPr>
          <w:p w14:paraId="5F575B8F" w14:textId="77777777" w:rsidR="00AD1F6D" w:rsidRPr="00AD1F6D" w:rsidRDefault="00AD1F6D">
            <w:pPr>
              <w:tabs>
                <w:tab w:val="left" w:pos="4820"/>
              </w:tabs>
              <w:rPr>
                <w:rFonts w:ascii="Aptos" w:hAnsi="Aptos" w:cs="Arial"/>
                <w:lang w:val="en-US"/>
              </w:rPr>
            </w:pPr>
            <w:r w:rsidRPr="00AD1F6D">
              <w:rPr>
                <w:rFonts w:ascii="Aptos" w:hAnsi="Aptos" w:cs="Arial"/>
                <w:lang w:val="en-US"/>
              </w:rPr>
              <w:t>5</w:t>
            </w:r>
          </w:p>
        </w:tc>
        <w:tc>
          <w:tcPr>
            <w:tcW w:w="7774" w:type="dxa"/>
            <w:tcBorders>
              <w:top w:val="single" w:sz="6" w:space="0" w:color="auto"/>
              <w:left w:val="single" w:sz="6" w:space="0" w:color="auto"/>
              <w:bottom w:val="single" w:sz="6" w:space="0" w:color="auto"/>
              <w:right w:val="single" w:sz="6" w:space="0" w:color="auto"/>
            </w:tcBorders>
            <w:hideMark/>
          </w:tcPr>
          <w:p w14:paraId="35607669" w14:textId="77777777" w:rsidR="00AD1F6D" w:rsidRPr="00AD1F6D" w:rsidRDefault="00AD1F6D">
            <w:pPr>
              <w:tabs>
                <w:tab w:val="left" w:pos="4820"/>
              </w:tabs>
              <w:rPr>
                <w:rFonts w:ascii="Aptos" w:hAnsi="Aptos" w:cs="Arial"/>
                <w:lang w:val="en-US"/>
              </w:rPr>
            </w:pPr>
            <w:r w:rsidRPr="00AD1F6D">
              <w:rPr>
                <w:rFonts w:ascii="Aptos" w:hAnsi="Aptos" w:cs="Arial"/>
                <w:lang w:val="en-US"/>
              </w:rPr>
              <w:t>Action in the event of a gas leak</w:t>
            </w:r>
          </w:p>
        </w:tc>
        <w:tc>
          <w:tcPr>
            <w:tcW w:w="708" w:type="dxa"/>
            <w:tcBorders>
              <w:top w:val="single" w:sz="6" w:space="0" w:color="auto"/>
              <w:left w:val="single" w:sz="6" w:space="0" w:color="auto"/>
              <w:bottom w:val="single" w:sz="6" w:space="0" w:color="auto"/>
              <w:right w:val="single" w:sz="6" w:space="0" w:color="auto"/>
            </w:tcBorders>
          </w:tcPr>
          <w:p w14:paraId="50AB5E7A" w14:textId="77777777" w:rsidR="00AD1F6D" w:rsidRPr="00AD1F6D" w:rsidRDefault="00AD1F6D">
            <w:pPr>
              <w:tabs>
                <w:tab w:val="left" w:pos="4820"/>
              </w:tabs>
              <w:rPr>
                <w:rFonts w:ascii="Aptos" w:hAnsi="Aptos" w:cs="Arial"/>
                <w:lang w:val="en-US"/>
              </w:rPr>
            </w:pPr>
          </w:p>
        </w:tc>
      </w:tr>
      <w:tr w:rsidR="00AD1F6D" w:rsidRPr="00AD1F6D" w14:paraId="1BE66328" w14:textId="77777777" w:rsidTr="00BE63F6">
        <w:tc>
          <w:tcPr>
            <w:tcW w:w="593" w:type="dxa"/>
            <w:tcBorders>
              <w:top w:val="single" w:sz="6" w:space="0" w:color="auto"/>
              <w:left w:val="single" w:sz="6" w:space="0" w:color="auto"/>
              <w:bottom w:val="single" w:sz="6" w:space="0" w:color="auto"/>
              <w:right w:val="single" w:sz="6" w:space="0" w:color="auto"/>
            </w:tcBorders>
            <w:hideMark/>
          </w:tcPr>
          <w:p w14:paraId="1526F31E" w14:textId="77777777" w:rsidR="00AD1F6D" w:rsidRPr="00AD1F6D" w:rsidRDefault="00AD1F6D">
            <w:pPr>
              <w:tabs>
                <w:tab w:val="left" w:pos="4820"/>
              </w:tabs>
              <w:rPr>
                <w:rFonts w:ascii="Aptos" w:hAnsi="Aptos" w:cs="Arial"/>
                <w:lang w:val="en-US"/>
              </w:rPr>
            </w:pPr>
            <w:r w:rsidRPr="00AD1F6D">
              <w:rPr>
                <w:rFonts w:ascii="Aptos" w:hAnsi="Aptos" w:cs="Arial"/>
                <w:lang w:val="en-US"/>
              </w:rPr>
              <w:t>6</w:t>
            </w:r>
          </w:p>
        </w:tc>
        <w:tc>
          <w:tcPr>
            <w:tcW w:w="7774" w:type="dxa"/>
            <w:tcBorders>
              <w:top w:val="single" w:sz="6" w:space="0" w:color="auto"/>
              <w:left w:val="single" w:sz="6" w:space="0" w:color="auto"/>
              <w:bottom w:val="single" w:sz="6" w:space="0" w:color="auto"/>
              <w:right w:val="single" w:sz="6" w:space="0" w:color="auto"/>
            </w:tcBorders>
            <w:hideMark/>
          </w:tcPr>
          <w:p w14:paraId="12497555" w14:textId="5AAE357C" w:rsidR="00AD1F6D" w:rsidRPr="00AD1F6D" w:rsidRDefault="00BE63F6">
            <w:pPr>
              <w:tabs>
                <w:tab w:val="left" w:pos="4820"/>
              </w:tabs>
              <w:rPr>
                <w:rFonts w:ascii="Aptos" w:hAnsi="Aptos" w:cs="Arial"/>
                <w:lang w:val="en-US"/>
              </w:rPr>
            </w:pPr>
            <w:r>
              <w:rPr>
                <w:rFonts w:ascii="Aptos" w:hAnsi="Aptos" w:cs="Arial"/>
                <w:lang w:val="en-US"/>
              </w:rPr>
              <w:t>Action in the event of a chemical or biological spill</w:t>
            </w:r>
          </w:p>
        </w:tc>
        <w:tc>
          <w:tcPr>
            <w:tcW w:w="708" w:type="dxa"/>
            <w:tcBorders>
              <w:top w:val="single" w:sz="6" w:space="0" w:color="auto"/>
              <w:left w:val="single" w:sz="6" w:space="0" w:color="auto"/>
              <w:bottom w:val="single" w:sz="6" w:space="0" w:color="auto"/>
              <w:right w:val="single" w:sz="6" w:space="0" w:color="auto"/>
            </w:tcBorders>
          </w:tcPr>
          <w:p w14:paraId="2726F088" w14:textId="77777777" w:rsidR="00AD1F6D" w:rsidRPr="00AD1F6D" w:rsidRDefault="00AD1F6D">
            <w:pPr>
              <w:tabs>
                <w:tab w:val="left" w:pos="4820"/>
              </w:tabs>
              <w:rPr>
                <w:rFonts w:ascii="Aptos" w:hAnsi="Aptos" w:cs="Arial"/>
                <w:lang w:val="en-US"/>
              </w:rPr>
            </w:pPr>
          </w:p>
        </w:tc>
      </w:tr>
      <w:tr w:rsidR="00BE63F6" w:rsidRPr="00AD1F6D" w14:paraId="24B8E5E1" w14:textId="77777777" w:rsidTr="00BE63F6">
        <w:tc>
          <w:tcPr>
            <w:tcW w:w="593" w:type="dxa"/>
            <w:tcBorders>
              <w:top w:val="single" w:sz="6" w:space="0" w:color="auto"/>
              <w:left w:val="single" w:sz="6" w:space="0" w:color="auto"/>
              <w:bottom w:val="single" w:sz="6" w:space="0" w:color="auto"/>
              <w:right w:val="single" w:sz="6" w:space="0" w:color="auto"/>
            </w:tcBorders>
          </w:tcPr>
          <w:p w14:paraId="411DD110" w14:textId="6E885CE8" w:rsidR="00BE63F6" w:rsidRPr="00AD1F6D" w:rsidRDefault="00BE63F6" w:rsidP="00BE63F6">
            <w:pPr>
              <w:tabs>
                <w:tab w:val="left" w:pos="4820"/>
              </w:tabs>
              <w:rPr>
                <w:rFonts w:ascii="Aptos" w:hAnsi="Aptos" w:cs="Arial"/>
                <w:lang w:val="en-US"/>
              </w:rPr>
            </w:pPr>
            <w:r>
              <w:rPr>
                <w:rFonts w:ascii="Aptos" w:hAnsi="Aptos" w:cs="Arial"/>
                <w:lang w:val="en-US"/>
              </w:rPr>
              <w:t>7</w:t>
            </w:r>
          </w:p>
        </w:tc>
        <w:tc>
          <w:tcPr>
            <w:tcW w:w="7774" w:type="dxa"/>
            <w:tcBorders>
              <w:top w:val="single" w:sz="6" w:space="0" w:color="auto"/>
              <w:left w:val="single" w:sz="6" w:space="0" w:color="auto"/>
              <w:bottom w:val="single" w:sz="6" w:space="0" w:color="auto"/>
              <w:right w:val="single" w:sz="6" w:space="0" w:color="auto"/>
            </w:tcBorders>
          </w:tcPr>
          <w:p w14:paraId="2FEA1E57" w14:textId="60EC5775" w:rsidR="00BE63F6" w:rsidRPr="00AD1F6D" w:rsidRDefault="00BE63F6" w:rsidP="00BE63F6">
            <w:pPr>
              <w:tabs>
                <w:tab w:val="left" w:pos="4820"/>
              </w:tabs>
              <w:rPr>
                <w:rFonts w:ascii="Aptos" w:hAnsi="Aptos" w:cs="Arial"/>
                <w:lang w:val="en-US"/>
              </w:rPr>
            </w:pPr>
            <w:r w:rsidRPr="00AD1F6D">
              <w:rPr>
                <w:rFonts w:ascii="Aptos" w:hAnsi="Aptos" w:cs="Arial"/>
                <w:lang w:val="en-US"/>
              </w:rPr>
              <w:t>Location of First Aid Kits and knowledge of First Aiders</w:t>
            </w:r>
          </w:p>
        </w:tc>
        <w:tc>
          <w:tcPr>
            <w:tcW w:w="708" w:type="dxa"/>
            <w:tcBorders>
              <w:top w:val="single" w:sz="6" w:space="0" w:color="auto"/>
              <w:left w:val="single" w:sz="6" w:space="0" w:color="auto"/>
              <w:bottom w:val="single" w:sz="6" w:space="0" w:color="auto"/>
              <w:right w:val="single" w:sz="6" w:space="0" w:color="auto"/>
            </w:tcBorders>
          </w:tcPr>
          <w:p w14:paraId="439ACD0B" w14:textId="77777777" w:rsidR="00BE63F6" w:rsidRPr="00AD1F6D" w:rsidRDefault="00BE63F6" w:rsidP="00BE63F6">
            <w:pPr>
              <w:tabs>
                <w:tab w:val="left" w:pos="4820"/>
              </w:tabs>
              <w:rPr>
                <w:rFonts w:ascii="Aptos" w:hAnsi="Aptos" w:cs="Arial"/>
                <w:lang w:val="en-US"/>
              </w:rPr>
            </w:pPr>
          </w:p>
        </w:tc>
      </w:tr>
      <w:tr w:rsidR="00BE63F6" w:rsidRPr="00AD1F6D" w14:paraId="40203A27" w14:textId="77777777" w:rsidTr="00BE63F6">
        <w:tc>
          <w:tcPr>
            <w:tcW w:w="593" w:type="dxa"/>
            <w:tcBorders>
              <w:top w:val="single" w:sz="6" w:space="0" w:color="auto"/>
              <w:left w:val="single" w:sz="6" w:space="0" w:color="auto"/>
              <w:bottom w:val="single" w:sz="6" w:space="0" w:color="auto"/>
              <w:right w:val="single" w:sz="6" w:space="0" w:color="auto"/>
            </w:tcBorders>
            <w:hideMark/>
          </w:tcPr>
          <w:p w14:paraId="7076AF86" w14:textId="6846B3B5" w:rsidR="00BE63F6" w:rsidRPr="00AD1F6D" w:rsidRDefault="00BE63F6" w:rsidP="00BE63F6">
            <w:pPr>
              <w:tabs>
                <w:tab w:val="left" w:pos="4820"/>
              </w:tabs>
              <w:rPr>
                <w:rFonts w:ascii="Aptos" w:hAnsi="Aptos" w:cs="Arial"/>
                <w:lang w:val="en-US"/>
              </w:rPr>
            </w:pPr>
            <w:r>
              <w:rPr>
                <w:rFonts w:ascii="Aptos" w:hAnsi="Aptos" w:cs="Arial"/>
                <w:lang w:val="en-US"/>
              </w:rPr>
              <w:t>8</w:t>
            </w:r>
          </w:p>
        </w:tc>
        <w:tc>
          <w:tcPr>
            <w:tcW w:w="7774" w:type="dxa"/>
            <w:tcBorders>
              <w:top w:val="single" w:sz="6" w:space="0" w:color="auto"/>
              <w:left w:val="single" w:sz="6" w:space="0" w:color="auto"/>
              <w:bottom w:val="single" w:sz="6" w:space="0" w:color="auto"/>
              <w:right w:val="single" w:sz="6" w:space="0" w:color="auto"/>
            </w:tcBorders>
            <w:hideMark/>
          </w:tcPr>
          <w:p w14:paraId="14389826" w14:textId="77777777" w:rsidR="00BE63F6" w:rsidRPr="00AD1F6D" w:rsidRDefault="00BE63F6" w:rsidP="00BE63F6">
            <w:pPr>
              <w:tabs>
                <w:tab w:val="left" w:pos="4820"/>
              </w:tabs>
              <w:rPr>
                <w:rFonts w:ascii="Aptos" w:hAnsi="Aptos" w:cs="Arial"/>
                <w:lang w:val="en-US"/>
              </w:rPr>
            </w:pPr>
            <w:r w:rsidRPr="00AD1F6D">
              <w:rPr>
                <w:rFonts w:ascii="Aptos" w:hAnsi="Aptos" w:cs="Arial"/>
                <w:lang w:val="en-US"/>
              </w:rPr>
              <w:t>Reporting of Accidents</w:t>
            </w:r>
          </w:p>
        </w:tc>
        <w:tc>
          <w:tcPr>
            <w:tcW w:w="708" w:type="dxa"/>
            <w:tcBorders>
              <w:top w:val="single" w:sz="6" w:space="0" w:color="auto"/>
              <w:left w:val="single" w:sz="6" w:space="0" w:color="auto"/>
              <w:bottom w:val="single" w:sz="6" w:space="0" w:color="auto"/>
              <w:right w:val="single" w:sz="6" w:space="0" w:color="auto"/>
            </w:tcBorders>
          </w:tcPr>
          <w:p w14:paraId="5A31B601" w14:textId="77777777" w:rsidR="00BE63F6" w:rsidRPr="00AD1F6D" w:rsidRDefault="00BE63F6" w:rsidP="00BE63F6">
            <w:pPr>
              <w:tabs>
                <w:tab w:val="left" w:pos="4820"/>
              </w:tabs>
              <w:rPr>
                <w:rFonts w:ascii="Aptos" w:hAnsi="Aptos" w:cs="Arial"/>
                <w:lang w:val="en-US"/>
              </w:rPr>
            </w:pPr>
          </w:p>
        </w:tc>
      </w:tr>
      <w:tr w:rsidR="00BE63F6" w:rsidRPr="00AD1F6D" w14:paraId="4F8DAFC9" w14:textId="77777777" w:rsidTr="00BE63F6">
        <w:tc>
          <w:tcPr>
            <w:tcW w:w="593" w:type="dxa"/>
            <w:tcBorders>
              <w:top w:val="single" w:sz="6" w:space="0" w:color="auto"/>
              <w:left w:val="single" w:sz="6" w:space="0" w:color="auto"/>
              <w:bottom w:val="single" w:sz="6" w:space="0" w:color="auto"/>
              <w:right w:val="single" w:sz="6" w:space="0" w:color="auto"/>
            </w:tcBorders>
            <w:hideMark/>
          </w:tcPr>
          <w:p w14:paraId="2F63B253" w14:textId="7837F1EE" w:rsidR="00BE63F6" w:rsidRPr="00AD1F6D" w:rsidRDefault="00BE63F6" w:rsidP="00BE63F6">
            <w:pPr>
              <w:tabs>
                <w:tab w:val="left" w:pos="4820"/>
              </w:tabs>
              <w:rPr>
                <w:rFonts w:ascii="Aptos" w:hAnsi="Aptos" w:cs="Arial"/>
                <w:lang w:val="en-US"/>
              </w:rPr>
            </w:pPr>
            <w:r>
              <w:rPr>
                <w:rFonts w:ascii="Aptos" w:hAnsi="Aptos" w:cs="Arial"/>
                <w:lang w:val="en-US"/>
              </w:rPr>
              <w:t>9</w:t>
            </w:r>
          </w:p>
        </w:tc>
        <w:tc>
          <w:tcPr>
            <w:tcW w:w="7774" w:type="dxa"/>
            <w:tcBorders>
              <w:top w:val="single" w:sz="6" w:space="0" w:color="auto"/>
              <w:left w:val="single" w:sz="6" w:space="0" w:color="auto"/>
              <w:bottom w:val="single" w:sz="6" w:space="0" w:color="auto"/>
              <w:right w:val="single" w:sz="6" w:space="0" w:color="auto"/>
            </w:tcBorders>
            <w:hideMark/>
          </w:tcPr>
          <w:p w14:paraId="1EBCF0EC" w14:textId="77777777" w:rsidR="00BE63F6" w:rsidRPr="00AD1F6D" w:rsidRDefault="00BE63F6" w:rsidP="00BE63F6">
            <w:pPr>
              <w:tabs>
                <w:tab w:val="left" w:pos="4820"/>
              </w:tabs>
              <w:rPr>
                <w:rFonts w:ascii="Aptos" w:hAnsi="Aptos" w:cs="Arial"/>
                <w:lang w:val="en-US"/>
              </w:rPr>
            </w:pPr>
            <w:r w:rsidRPr="00AD1F6D">
              <w:rPr>
                <w:rFonts w:ascii="Aptos" w:hAnsi="Aptos" w:cs="Arial"/>
                <w:lang w:val="en-US"/>
              </w:rPr>
              <w:t>Basic Laboratory safety rules.</w:t>
            </w:r>
          </w:p>
        </w:tc>
        <w:tc>
          <w:tcPr>
            <w:tcW w:w="708" w:type="dxa"/>
            <w:tcBorders>
              <w:top w:val="single" w:sz="6" w:space="0" w:color="auto"/>
              <w:left w:val="single" w:sz="6" w:space="0" w:color="auto"/>
              <w:bottom w:val="single" w:sz="6" w:space="0" w:color="auto"/>
              <w:right w:val="single" w:sz="6" w:space="0" w:color="auto"/>
            </w:tcBorders>
          </w:tcPr>
          <w:p w14:paraId="51734E3F" w14:textId="77777777" w:rsidR="00BE63F6" w:rsidRPr="00AD1F6D" w:rsidRDefault="00BE63F6" w:rsidP="00BE63F6">
            <w:pPr>
              <w:tabs>
                <w:tab w:val="left" w:pos="4820"/>
              </w:tabs>
              <w:rPr>
                <w:rFonts w:ascii="Aptos" w:hAnsi="Aptos" w:cs="Arial"/>
                <w:lang w:val="en-US"/>
              </w:rPr>
            </w:pPr>
          </w:p>
        </w:tc>
      </w:tr>
      <w:tr w:rsidR="00BE63F6" w:rsidRPr="00AD1F6D" w14:paraId="272875CB" w14:textId="77777777" w:rsidTr="00BE63F6">
        <w:tc>
          <w:tcPr>
            <w:tcW w:w="593" w:type="dxa"/>
            <w:tcBorders>
              <w:top w:val="single" w:sz="6" w:space="0" w:color="auto"/>
              <w:left w:val="single" w:sz="6" w:space="0" w:color="auto"/>
              <w:bottom w:val="single" w:sz="6" w:space="0" w:color="auto"/>
              <w:right w:val="single" w:sz="6" w:space="0" w:color="auto"/>
            </w:tcBorders>
            <w:hideMark/>
          </w:tcPr>
          <w:p w14:paraId="099D9740" w14:textId="4A1E2B7D" w:rsidR="00BE63F6" w:rsidRPr="00AD1F6D" w:rsidRDefault="00BE63F6" w:rsidP="00BE63F6">
            <w:pPr>
              <w:tabs>
                <w:tab w:val="left" w:pos="4820"/>
              </w:tabs>
              <w:rPr>
                <w:rFonts w:ascii="Aptos" w:hAnsi="Aptos" w:cs="Arial"/>
                <w:lang w:val="en-US"/>
              </w:rPr>
            </w:pPr>
            <w:r>
              <w:rPr>
                <w:rFonts w:ascii="Aptos" w:hAnsi="Aptos" w:cs="Arial"/>
                <w:lang w:val="en-US"/>
              </w:rPr>
              <w:t>10</w:t>
            </w:r>
          </w:p>
        </w:tc>
        <w:tc>
          <w:tcPr>
            <w:tcW w:w="7774" w:type="dxa"/>
            <w:tcBorders>
              <w:top w:val="single" w:sz="6" w:space="0" w:color="auto"/>
              <w:left w:val="single" w:sz="6" w:space="0" w:color="auto"/>
              <w:bottom w:val="single" w:sz="6" w:space="0" w:color="auto"/>
              <w:right w:val="single" w:sz="6" w:space="0" w:color="auto"/>
            </w:tcBorders>
            <w:hideMark/>
          </w:tcPr>
          <w:p w14:paraId="7DC034EF" w14:textId="77777777" w:rsidR="00BE63F6" w:rsidRPr="00AD1F6D" w:rsidRDefault="00BE63F6" w:rsidP="00BE63F6">
            <w:pPr>
              <w:tabs>
                <w:tab w:val="left" w:pos="4820"/>
              </w:tabs>
              <w:rPr>
                <w:rFonts w:ascii="Aptos" w:hAnsi="Aptos" w:cs="Arial"/>
                <w:lang w:val="en-US"/>
              </w:rPr>
            </w:pPr>
            <w:r w:rsidRPr="00AD1F6D">
              <w:rPr>
                <w:rFonts w:ascii="Aptos" w:hAnsi="Aptos" w:cs="Arial"/>
                <w:lang w:val="en-US"/>
              </w:rPr>
              <w:t>Technical Risk Assessments</w:t>
            </w:r>
          </w:p>
        </w:tc>
        <w:tc>
          <w:tcPr>
            <w:tcW w:w="708" w:type="dxa"/>
            <w:tcBorders>
              <w:top w:val="single" w:sz="6" w:space="0" w:color="auto"/>
              <w:left w:val="single" w:sz="6" w:space="0" w:color="auto"/>
              <w:bottom w:val="single" w:sz="6" w:space="0" w:color="auto"/>
              <w:right w:val="single" w:sz="6" w:space="0" w:color="auto"/>
            </w:tcBorders>
          </w:tcPr>
          <w:p w14:paraId="51BBA7FD" w14:textId="77777777" w:rsidR="00BE63F6" w:rsidRPr="00AD1F6D" w:rsidRDefault="00BE63F6" w:rsidP="00BE63F6">
            <w:pPr>
              <w:tabs>
                <w:tab w:val="left" w:pos="4820"/>
              </w:tabs>
              <w:rPr>
                <w:rFonts w:ascii="Aptos" w:hAnsi="Aptos" w:cs="Arial"/>
                <w:lang w:val="en-US"/>
              </w:rPr>
            </w:pPr>
          </w:p>
        </w:tc>
      </w:tr>
      <w:tr w:rsidR="00BE63F6" w:rsidRPr="00AD1F6D" w14:paraId="03F50E23" w14:textId="77777777" w:rsidTr="00BE63F6">
        <w:tc>
          <w:tcPr>
            <w:tcW w:w="593" w:type="dxa"/>
            <w:tcBorders>
              <w:top w:val="single" w:sz="6" w:space="0" w:color="auto"/>
              <w:left w:val="single" w:sz="6" w:space="0" w:color="auto"/>
              <w:bottom w:val="single" w:sz="6" w:space="0" w:color="auto"/>
              <w:right w:val="single" w:sz="6" w:space="0" w:color="auto"/>
            </w:tcBorders>
            <w:hideMark/>
          </w:tcPr>
          <w:p w14:paraId="563BC144" w14:textId="549F2CE8" w:rsidR="00BE63F6" w:rsidRPr="00AD1F6D" w:rsidRDefault="00BE63F6" w:rsidP="00BE63F6">
            <w:pPr>
              <w:tabs>
                <w:tab w:val="left" w:pos="4820"/>
              </w:tabs>
              <w:rPr>
                <w:rFonts w:ascii="Aptos" w:hAnsi="Aptos" w:cs="Arial"/>
                <w:lang w:val="en-US"/>
              </w:rPr>
            </w:pPr>
            <w:r w:rsidRPr="00AD1F6D">
              <w:rPr>
                <w:rFonts w:ascii="Aptos" w:hAnsi="Aptos" w:cs="Arial"/>
                <w:lang w:val="en-US"/>
              </w:rPr>
              <w:t>1</w:t>
            </w:r>
            <w:r>
              <w:rPr>
                <w:rFonts w:ascii="Aptos" w:hAnsi="Aptos" w:cs="Arial"/>
                <w:lang w:val="en-US"/>
              </w:rPr>
              <w:t>1</w:t>
            </w:r>
          </w:p>
        </w:tc>
        <w:tc>
          <w:tcPr>
            <w:tcW w:w="7774" w:type="dxa"/>
            <w:tcBorders>
              <w:top w:val="single" w:sz="6" w:space="0" w:color="auto"/>
              <w:left w:val="single" w:sz="6" w:space="0" w:color="auto"/>
              <w:bottom w:val="single" w:sz="6" w:space="0" w:color="auto"/>
              <w:right w:val="single" w:sz="6" w:space="0" w:color="auto"/>
            </w:tcBorders>
            <w:hideMark/>
          </w:tcPr>
          <w:p w14:paraId="4D722358" w14:textId="77777777" w:rsidR="00BE63F6" w:rsidRPr="00AD1F6D" w:rsidRDefault="00BE63F6" w:rsidP="00BE63F6">
            <w:pPr>
              <w:tabs>
                <w:tab w:val="left" w:pos="4820"/>
              </w:tabs>
              <w:rPr>
                <w:rFonts w:ascii="Aptos" w:hAnsi="Aptos" w:cs="Arial"/>
                <w:lang w:val="en-US"/>
              </w:rPr>
            </w:pPr>
            <w:r w:rsidRPr="00AD1F6D">
              <w:rPr>
                <w:rFonts w:ascii="Aptos" w:hAnsi="Aptos" w:cs="Arial"/>
                <w:lang w:val="en-US"/>
              </w:rPr>
              <w:t>Knowledge and safe use of Laboratory Equipment including: Autoclaves, Centrifuges, Spectrophotometers, Biosafety Cabinets and Laminar Air Flow Hoods.</w:t>
            </w:r>
          </w:p>
        </w:tc>
        <w:tc>
          <w:tcPr>
            <w:tcW w:w="708" w:type="dxa"/>
            <w:tcBorders>
              <w:top w:val="single" w:sz="6" w:space="0" w:color="auto"/>
              <w:left w:val="single" w:sz="6" w:space="0" w:color="auto"/>
              <w:bottom w:val="single" w:sz="6" w:space="0" w:color="auto"/>
              <w:right w:val="single" w:sz="6" w:space="0" w:color="auto"/>
            </w:tcBorders>
          </w:tcPr>
          <w:p w14:paraId="2EC2D869" w14:textId="77777777" w:rsidR="00BE63F6" w:rsidRPr="00AD1F6D" w:rsidRDefault="00BE63F6" w:rsidP="00BE63F6">
            <w:pPr>
              <w:tabs>
                <w:tab w:val="left" w:pos="4820"/>
              </w:tabs>
              <w:rPr>
                <w:rFonts w:ascii="Aptos" w:hAnsi="Aptos" w:cs="Arial"/>
                <w:lang w:val="en-US"/>
              </w:rPr>
            </w:pPr>
          </w:p>
        </w:tc>
      </w:tr>
      <w:tr w:rsidR="00BE63F6" w:rsidRPr="00AD1F6D" w14:paraId="5EC9AC0A" w14:textId="77777777" w:rsidTr="00BE63F6">
        <w:tc>
          <w:tcPr>
            <w:tcW w:w="593" w:type="dxa"/>
            <w:tcBorders>
              <w:top w:val="single" w:sz="6" w:space="0" w:color="auto"/>
              <w:left w:val="single" w:sz="6" w:space="0" w:color="auto"/>
              <w:bottom w:val="single" w:sz="4" w:space="0" w:color="auto"/>
              <w:right w:val="single" w:sz="6" w:space="0" w:color="auto"/>
            </w:tcBorders>
            <w:hideMark/>
          </w:tcPr>
          <w:p w14:paraId="6B2C0DF5" w14:textId="502CC633" w:rsidR="00BE63F6" w:rsidRPr="00AD1F6D" w:rsidRDefault="00BE63F6" w:rsidP="00BE63F6">
            <w:pPr>
              <w:tabs>
                <w:tab w:val="left" w:pos="4820"/>
              </w:tabs>
              <w:rPr>
                <w:rFonts w:ascii="Aptos" w:hAnsi="Aptos" w:cs="Arial"/>
                <w:lang w:val="en-US"/>
              </w:rPr>
            </w:pPr>
            <w:bookmarkStart w:id="99" w:name="_Hlk520725615"/>
            <w:r w:rsidRPr="00AD1F6D">
              <w:rPr>
                <w:rFonts w:ascii="Aptos" w:hAnsi="Aptos" w:cs="Arial"/>
                <w:lang w:val="en-US"/>
              </w:rPr>
              <w:t>1</w:t>
            </w:r>
            <w:r>
              <w:rPr>
                <w:rFonts w:ascii="Aptos" w:hAnsi="Aptos" w:cs="Arial"/>
                <w:lang w:val="en-US"/>
              </w:rPr>
              <w:t>2</w:t>
            </w:r>
          </w:p>
        </w:tc>
        <w:tc>
          <w:tcPr>
            <w:tcW w:w="7774" w:type="dxa"/>
            <w:tcBorders>
              <w:top w:val="single" w:sz="6" w:space="0" w:color="auto"/>
              <w:left w:val="single" w:sz="6" w:space="0" w:color="auto"/>
              <w:bottom w:val="single" w:sz="4" w:space="0" w:color="auto"/>
              <w:right w:val="single" w:sz="6" w:space="0" w:color="auto"/>
            </w:tcBorders>
            <w:hideMark/>
          </w:tcPr>
          <w:p w14:paraId="14206784" w14:textId="77777777" w:rsidR="00BE63F6" w:rsidRPr="00AD1F6D" w:rsidRDefault="00BE63F6" w:rsidP="00BE63F6">
            <w:pPr>
              <w:tabs>
                <w:tab w:val="left" w:pos="4820"/>
              </w:tabs>
              <w:rPr>
                <w:rFonts w:ascii="Aptos" w:hAnsi="Aptos" w:cs="Arial"/>
                <w:lang w:val="en-US"/>
              </w:rPr>
            </w:pPr>
            <w:r w:rsidRPr="00AD1F6D">
              <w:rPr>
                <w:rFonts w:ascii="Aptos" w:hAnsi="Aptos" w:cs="Arial"/>
                <w:lang w:val="en-US"/>
              </w:rPr>
              <w:t>Manual Handling</w:t>
            </w:r>
          </w:p>
        </w:tc>
        <w:tc>
          <w:tcPr>
            <w:tcW w:w="708" w:type="dxa"/>
            <w:tcBorders>
              <w:top w:val="single" w:sz="6" w:space="0" w:color="auto"/>
              <w:left w:val="single" w:sz="6" w:space="0" w:color="auto"/>
              <w:bottom w:val="single" w:sz="4" w:space="0" w:color="auto"/>
              <w:right w:val="single" w:sz="6" w:space="0" w:color="auto"/>
            </w:tcBorders>
          </w:tcPr>
          <w:p w14:paraId="3A300201" w14:textId="77777777" w:rsidR="00BE63F6" w:rsidRPr="00AD1F6D" w:rsidRDefault="00BE63F6" w:rsidP="00BE63F6">
            <w:pPr>
              <w:tabs>
                <w:tab w:val="left" w:pos="4820"/>
              </w:tabs>
              <w:rPr>
                <w:rFonts w:ascii="Aptos" w:hAnsi="Aptos" w:cs="Arial"/>
                <w:lang w:val="en-US"/>
              </w:rPr>
            </w:pPr>
          </w:p>
        </w:tc>
        <w:bookmarkEnd w:id="99"/>
      </w:tr>
      <w:tr w:rsidR="00BE63F6" w:rsidRPr="00AD1F6D" w14:paraId="08B13E6A" w14:textId="77777777" w:rsidTr="00BE63F6">
        <w:tc>
          <w:tcPr>
            <w:tcW w:w="593" w:type="dxa"/>
            <w:tcBorders>
              <w:top w:val="single" w:sz="6" w:space="0" w:color="auto"/>
              <w:left w:val="single" w:sz="6" w:space="0" w:color="auto"/>
              <w:bottom w:val="single" w:sz="4" w:space="0" w:color="auto"/>
              <w:right w:val="single" w:sz="6" w:space="0" w:color="auto"/>
            </w:tcBorders>
            <w:hideMark/>
          </w:tcPr>
          <w:p w14:paraId="79D9E700" w14:textId="36D45E90" w:rsidR="00BE63F6" w:rsidRPr="00AD1F6D" w:rsidRDefault="00BE63F6" w:rsidP="00BE63F6">
            <w:pPr>
              <w:tabs>
                <w:tab w:val="left" w:pos="4820"/>
              </w:tabs>
              <w:rPr>
                <w:rFonts w:ascii="Aptos" w:hAnsi="Aptos" w:cs="Arial"/>
                <w:lang w:val="en-US"/>
              </w:rPr>
            </w:pPr>
            <w:r w:rsidRPr="00AD1F6D">
              <w:rPr>
                <w:rFonts w:ascii="Aptos" w:hAnsi="Aptos" w:cs="Arial"/>
                <w:lang w:val="en-US"/>
              </w:rPr>
              <w:t>1</w:t>
            </w:r>
            <w:r>
              <w:rPr>
                <w:rFonts w:ascii="Aptos" w:hAnsi="Aptos" w:cs="Arial"/>
                <w:lang w:val="en-US"/>
              </w:rPr>
              <w:t>3</w:t>
            </w:r>
          </w:p>
        </w:tc>
        <w:tc>
          <w:tcPr>
            <w:tcW w:w="7774" w:type="dxa"/>
            <w:tcBorders>
              <w:top w:val="single" w:sz="6" w:space="0" w:color="auto"/>
              <w:left w:val="single" w:sz="6" w:space="0" w:color="auto"/>
              <w:bottom w:val="single" w:sz="4" w:space="0" w:color="auto"/>
              <w:right w:val="single" w:sz="6" w:space="0" w:color="auto"/>
            </w:tcBorders>
            <w:hideMark/>
          </w:tcPr>
          <w:p w14:paraId="377FF65E" w14:textId="77777777" w:rsidR="00BE63F6" w:rsidRPr="00AD1F6D" w:rsidRDefault="00BE63F6" w:rsidP="00BE63F6">
            <w:pPr>
              <w:tabs>
                <w:tab w:val="left" w:pos="4820"/>
              </w:tabs>
              <w:rPr>
                <w:rFonts w:ascii="Aptos" w:hAnsi="Aptos" w:cs="Arial"/>
                <w:lang w:val="en-US"/>
              </w:rPr>
            </w:pPr>
            <w:r w:rsidRPr="00AD1F6D">
              <w:rPr>
                <w:rFonts w:ascii="Aptos" w:hAnsi="Aptos" w:cs="Arial"/>
                <w:lang w:val="en-US"/>
              </w:rPr>
              <w:t>Tour of the 2</w:t>
            </w:r>
            <w:r w:rsidRPr="00AD1F6D">
              <w:rPr>
                <w:rFonts w:ascii="Aptos" w:hAnsi="Aptos" w:cs="Arial"/>
                <w:vertAlign w:val="superscript"/>
                <w:lang w:val="en-US"/>
              </w:rPr>
              <w:t xml:space="preserve">nd </w:t>
            </w:r>
            <w:r w:rsidRPr="00AD1F6D">
              <w:rPr>
                <w:rFonts w:ascii="Aptos" w:hAnsi="Aptos" w:cs="Arial"/>
                <w:lang w:val="en-US"/>
              </w:rPr>
              <w:t>Floor showing fire escapes and assembly points</w:t>
            </w:r>
          </w:p>
        </w:tc>
        <w:tc>
          <w:tcPr>
            <w:tcW w:w="708" w:type="dxa"/>
            <w:tcBorders>
              <w:top w:val="single" w:sz="6" w:space="0" w:color="auto"/>
              <w:left w:val="single" w:sz="6" w:space="0" w:color="auto"/>
              <w:bottom w:val="single" w:sz="4" w:space="0" w:color="auto"/>
              <w:right w:val="single" w:sz="6" w:space="0" w:color="auto"/>
            </w:tcBorders>
          </w:tcPr>
          <w:p w14:paraId="431B484B" w14:textId="77777777" w:rsidR="00BE63F6" w:rsidRPr="00AD1F6D" w:rsidRDefault="00BE63F6" w:rsidP="00BE63F6">
            <w:pPr>
              <w:tabs>
                <w:tab w:val="left" w:pos="4820"/>
              </w:tabs>
              <w:rPr>
                <w:rFonts w:ascii="Aptos" w:hAnsi="Aptos" w:cs="Arial"/>
                <w:lang w:val="en-US"/>
              </w:rPr>
            </w:pPr>
          </w:p>
        </w:tc>
      </w:tr>
    </w:tbl>
    <w:p w14:paraId="12B421D5" w14:textId="77777777" w:rsidR="00AD1F6D" w:rsidRPr="00AD1F6D" w:rsidRDefault="00AD1F6D" w:rsidP="00AD1F6D">
      <w:pPr>
        <w:rPr>
          <w:rFonts w:ascii="Aptos" w:hAnsi="Aptos" w:cs="Arial"/>
          <w:lang w:val="en-US"/>
        </w:rPr>
      </w:pPr>
    </w:p>
    <w:tbl>
      <w:tblPr>
        <w:tblW w:w="907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46"/>
        <w:gridCol w:w="5929"/>
      </w:tblGrid>
      <w:tr w:rsidR="00AD1F6D" w:rsidRPr="00AD1F6D" w14:paraId="4B831756" w14:textId="77777777" w:rsidTr="00AD1F6D">
        <w:tc>
          <w:tcPr>
            <w:tcW w:w="3145" w:type="dxa"/>
            <w:tcBorders>
              <w:top w:val="single" w:sz="6" w:space="0" w:color="auto"/>
              <w:left w:val="single" w:sz="6" w:space="0" w:color="auto"/>
              <w:bottom w:val="single" w:sz="6" w:space="0" w:color="auto"/>
              <w:right w:val="single" w:sz="6" w:space="0" w:color="auto"/>
            </w:tcBorders>
            <w:shd w:val="clear" w:color="auto" w:fill="77206D"/>
            <w:hideMark/>
          </w:tcPr>
          <w:p w14:paraId="23829A22" w14:textId="77777777" w:rsidR="00AD1F6D" w:rsidRPr="00AD1F6D" w:rsidRDefault="00AD1F6D">
            <w:pPr>
              <w:tabs>
                <w:tab w:val="left" w:pos="4820"/>
              </w:tabs>
              <w:rPr>
                <w:rFonts w:ascii="Aptos" w:hAnsi="Aptos" w:cs="Arial"/>
                <w:b/>
                <w:bCs/>
                <w:iCs/>
                <w:color w:val="FFFFFF"/>
                <w:lang w:val="en-US"/>
              </w:rPr>
            </w:pPr>
            <w:r w:rsidRPr="00AD1F6D">
              <w:rPr>
                <w:rFonts w:ascii="Aptos" w:hAnsi="Aptos" w:cs="Arial"/>
                <w:b/>
                <w:bCs/>
                <w:iCs/>
                <w:color w:val="FFFFFF"/>
                <w:lang w:val="en-US"/>
              </w:rPr>
              <w:t xml:space="preserve">Date </w:t>
            </w:r>
          </w:p>
        </w:tc>
        <w:tc>
          <w:tcPr>
            <w:tcW w:w="5927" w:type="dxa"/>
            <w:tcBorders>
              <w:top w:val="single" w:sz="6" w:space="0" w:color="auto"/>
              <w:left w:val="single" w:sz="6" w:space="0" w:color="auto"/>
              <w:bottom w:val="single" w:sz="6" w:space="0" w:color="auto"/>
              <w:right w:val="single" w:sz="6" w:space="0" w:color="auto"/>
            </w:tcBorders>
          </w:tcPr>
          <w:p w14:paraId="645FD534" w14:textId="77777777" w:rsidR="00AD1F6D" w:rsidRPr="00AD1F6D" w:rsidRDefault="00AD1F6D">
            <w:pPr>
              <w:tabs>
                <w:tab w:val="left" w:pos="4820"/>
              </w:tabs>
              <w:rPr>
                <w:rFonts w:ascii="Aptos" w:hAnsi="Aptos" w:cs="Arial"/>
                <w:bCs/>
                <w:iCs/>
                <w:lang w:val="en-US"/>
              </w:rPr>
            </w:pPr>
          </w:p>
        </w:tc>
      </w:tr>
      <w:tr w:rsidR="00AD1F6D" w:rsidRPr="00AD1F6D" w14:paraId="301FED15" w14:textId="77777777" w:rsidTr="00AD1F6D">
        <w:tc>
          <w:tcPr>
            <w:tcW w:w="3145" w:type="dxa"/>
            <w:tcBorders>
              <w:top w:val="single" w:sz="6" w:space="0" w:color="auto"/>
              <w:left w:val="single" w:sz="6" w:space="0" w:color="auto"/>
              <w:bottom w:val="single" w:sz="6" w:space="0" w:color="auto"/>
              <w:right w:val="single" w:sz="6" w:space="0" w:color="auto"/>
            </w:tcBorders>
            <w:shd w:val="clear" w:color="auto" w:fill="77206D"/>
          </w:tcPr>
          <w:p w14:paraId="7F232A36" w14:textId="77777777" w:rsidR="00AD1F6D" w:rsidRPr="00AD1F6D" w:rsidRDefault="00AD1F6D">
            <w:pPr>
              <w:tabs>
                <w:tab w:val="left" w:pos="4820"/>
              </w:tabs>
              <w:rPr>
                <w:rFonts w:ascii="Aptos" w:hAnsi="Aptos" w:cs="Arial"/>
                <w:b/>
                <w:bCs/>
                <w:iCs/>
                <w:color w:val="FFFFFF"/>
                <w:lang w:val="en-US"/>
              </w:rPr>
            </w:pPr>
            <w:r w:rsidRPr="00AD1F6D">
              <w:rPr>
                <w:rFonts w:ascii="Aptos" w:hAnsi="Aptos" w:cs="Arial"/>
                <w:b/>
                <w:bCs/>
                <w:iCs/>
                <w:color w:val="FFFFFF"/>
                <w:lang w:val="en-US"/>
              </w:rPr>
              <w:t>Signature of Technician:</w:t>
            </w:r>
          </w:p>
          <w:p w14:paraId="03175002" w14:textId="77777777" w:rsidR="00AD1F6D" w:rsidRPr="00AD1F6D" w:rsidRDefault="00AD1F6D">
            <w:pPr>
              <w:tabs>
                <w:tab w:val="left" w:pos="4820"/>
              </w:tabs>
              <w:rPr>
                <w:rFonts w:ascii="Aptos" w:hAnsi="Aptos" w:cs="Arial"/>
                <w:b/>
                <w:bCs/>
                <w:iCs/>
                <w:color w:val="FFFFFF"/>
                <w:lang w:val="en-US"/>
              </w:rPr>
            </w:pPr>
          </w:p>
        </w:tc>
        <w:tc>
          <w:tcPr>
            <w:tcW w:w="5927" w:type="dxa"/>
            <w:tcBorders>
              <w:top w:val="single" w:sz="6" w:space="0" w:color="auto"/>
              <w:left w:val="single" w:sz="6" w:space="0" w:color="auto"/>
              <w:bottom w:val="single" w:sz="6" w:space="0" w:color="auto"/>
              <w:right w:val="single" w:sz="6" w:space="0" w:color="auto"/>
            </w:tcBorders>
          </w:tcPr>
          <w:p w14:paraId="30650FE7" w14:textId="77777777" w:rsidR="00AD1F6D" w:rsidRPr="00AD1F6D" w:rsidRDefault="00AD1F6D">
            <w:pPr>
              <w:tabs>
                <w:tab w:val="left" w:pos="4820"/>
              </w:tabs>
              <w:rPr>
                <w:rFonts w:ascii="Aptos" w:hAnsi="Aptos" w:cs="Arial"/>
                <w:bCs/>
                <w:iCs/>
                <w:lang w:val="en-US"/>
              </w:rPr>
            </w:pPr>
          </w:p>
        </w:tc>
      </w:tr>
      <w:tr w:rsidR="00AD1F6D" w:rsidRPr="00AD1F6D" w14:paraId="70C9141B" w14:textId="77777777" w:rsidTr="00AD1F6D">
        <w:tc>
          <w:tcPr>
            <w:tcW w:w="3145" w:type="dxa"/>
            <w:tcBorders>
              <w:top w:val="single" w:sz="6" w:space="0" w:color="auto"/>
              <w:left w:val="single" w:sz="6" w:space="0" w:color="auto"/>
              <w:bottom w:val="single" w:sz="6" w:space="0" w:color="auto"/>
              <w:right w:val="single" w:sz="6" w:space="0" w:color="auto"/>
            </w:tcBorders>
            <w:shd w:val="clear" w:color="auto" w:fill="77206D"/>
            <w:hideMark/>
          </w:tcPr>
          <w:p w14:paraId="53D71924" w14:textId="77777777" w:rsidR="00AD1F6D" w:rsidRPr="00AD1F6D" w:rsidRDefault="00AD1F6D">
            <w:pPr>
              <w:pStyle w:val="NoSpacing"/>
              <w:rPr>
                <w:rFonts w:ascii="Aptos" w:eastAsia="Aptos" w:hAnsi="Aptos" w:cs="Aptos"/>
                <w:b/>
                <w:lang w:val="en-US"/>
              </w:rPr>
            </w:pPr>
            <w:r w:rsidRPr="00AD1F6D">
              <w:rPr>
                <w:rFonts w:ascii="Aptos" w:hAnsi="Aptos" w:cs="Aptos"/>
                <w:b/>
                <w:color w:val="FFFFFF"/>
                <w:lang w:val="en-US"/>
              </w:rPr>
              <w:t>Signature of Chief Technical Officer:</w:t>
            </w:r>
          </w:p>
        </w:tc>
        <w:tc>
          <w:tcPr>
            <w:tcW w:w="5927" w:type="dxa"/>
            <w:tcBorders>
              <w:top w:val="single" w:sz="6" w:space="0" w:color="auto"/>
              <w:left w:val="single" w:sz="6" w:space="0" w:color="auto"/>
              <w:bottom w:val="single" w:sz="6" w:space="0" w:color="auto"/>
              <w:right w:val="single" w:sz="6" w:space="0" w:color="auto"/>
            </w:tcBorders>
          </w:tcPr>
          <w:p w14:paraId="7DEC6419" w14:textId="77777777" w:rsidR="00AD1F6D" w:rsidRPr="00AD1F6D" w:rsidRDefault="00AD1F6D">
            <w:pPr>
              <w:tabs>
                <w:tab w:val="left" w:pos="4820"/>
              </w:tabs>
              <w:rPr>
                <w:rFonts w:ascii="Aptos" w:hAnsi="Aptos" w:cs="Arial"/>
                <w:bCs/>
                <w:iCs/>
                <w:lang w:val="en-US"/>
              </w:rPr>
            </w:pPr>
          </w:p>
        </w:tc>
      </w:tr>
    </w:tbl>
    <w:p w14:paraId="6D1547EB" w14:textId="77777777" w:rsidR="00AD1F6D" w:rsidRDefault="00AD1F6D" w:rsidP="009110E2">
      <w:pPr>
        <w:rPr>
          <w:szCs w:val="22"/>
          <w:lang w:val="en-IE"/>
        </w:rPr>
      </w:pPr>
    </w:p>
    <w:p w14:paraId="38E923A6" w14:textId="77777777" w:rsidR="00B53752" w:rsidRDefault="00B53752" w:rsidP="009110E2">
      <w:pPr>
        <w:rPr>
          <w:szCs w:val="22"/>
          <w:lang w:val="en-IE"/>
        </w:rPr>
      </w:pPr>
    </w:p>
    <w:p w14:paraId="6474E2CD" w14:textId="77777777" w:rsidR="000B2B51" w:rsidRDefault="000B2B51" w:rsidP="009110E2">
      <w:pPr>
        <w:rPr>
          <w:szCs w:val="22"/>
          <w:lang w:val="en-IE"/>
        </w:rPr>
      </w:pPr>
    </w:p>
    <w:p w14:paraId="732DC9FB" w14:textId="3F4D8F9E" w:rsidR="000B2B51" w:rsidRPr="00A832D2" w:rsidRDefault="00B604C0" w:rsidP="00A832D2">
      <w:pPr>
        <w:pStyle w:val="Heading2"/>
        <w:rPr>
          <w:lang w:val="en-IE"/>
        </w:rPr>
      </w:pPr>
      <w:bookmarkStart w:id="100" w:name="_Toc166749821"/>
      <w:r>
        <w:rPr>
          <w:lang w:val="en-IE"/>
        </w:rPr>
        <w:t>10</w:t>
      </w:r>
      <w:r w:rsidR="004A2C22" w:rsidRPr="00A832D2">
        <w:rPr>
          <w:lang w:val="en-IE"/>
        </w:rPr>
        <w:t xml:space="preserve">.6 Appendix 6: </w:t>
      </w:r>
      <w:r w:rsidR="005C7695" w:rsidRPr="00A832D2">
        <w:rPr>
          <w:lang w:val="en-IE"/>
        </w:rPr>
        <w:t>SBBS Practical</w:t>
      </w:r>
      <w:r w:rsidR="000B2B51" w:rsidRPr="00A832D2">
        <w:rPr>
          <w:lang w:val="en-IE"/>
        </w:rPr>
        <w:t xml:space="preserve"> Class Risk Assessment Template</w:t>
      </w:r>
      <w:bookmarkEnd w:id="100"/>
    </w:p>
    <w:tbl>
      <w:tblPr>
        <w:tblW w:w="10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0"/>
        <w:gridCol w:w="105"/>
        <w:gridCol w:w="2340"/>
        <w:gridCol w:w="1425"/>
        <w:gridCol w:w="915"/>
        <w:gridCol w:w="420"/>
        <w:gridCol w:w="2565"/>
      </w:tblGrid>
      <w:tr w:rsidR="000B2B51" w14:paraId="3183B48A" w14:textId="77777777">
        <w:trPr>
          <w:trHeight w:val="255"/>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14:paraId="3EAA9786" w14:textId="77777777" w:rsidR="000B2B51" w:rsidRDefault="000B2B51">
            <w:pPr>
              <w:jc w:val="center"/>
              <w:rPr>
                <w:rFonts w:eastAsia="Calibri" w:cs="Calibri"/>
                <w:b/>
                <w:szCs w:val="22"/>
              </w:rPr>
            </w:pPr>
            <w:r>
              <w:rPr>
                <w:rFonts w:eastAsia="Calibri" w:cs="Calibri"/>
                <w:b/>
                <w:szCs w:val="22"/>
              </w:rPr>
              <w:t>General Information</w:t>
            </w:r>
          </w:p>
        </w:tc>
      </w:tr>
      <w:tr w:rsidR="000B2B51" w14:paraId="24D77ADC" w14:textId="77777777">
        <w:trPr>
          <w:trHeight w:val="255"/>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4B1E934" w14:textId="77777777" w:rsidR="000B2B51" w:rsidRDefault="000B2B51">
            <w:pPr>
              <w:rPr>
                <w:rFonts w:eastAsia="Calibri" w:cs="Calibri"/>
                <w:sz w:val="20"/>
                <w:szCs w:val="20"/>
              </w:rPr>
            </w:pPr>
            <w:r>
              <w:rPr>
                <w:rFonts w:eastAsia="Calibri" w:cs="Calibri"/>
                <w:sz w:val="20"/>
                <w:szCs w:val="20"/>
              </w:rPr>
              <w:t xml:space="preserve">Practical Class Title: </w:t>
            </w:r>
          </w:p>
          <w:p w14:paraId="584C25EA" w14:textId="77777777" w:rsidR="000B2B51" w:rsidRDefault="000B2B51">
            <w:pPr>
              <w:rPr>
                <w:rFonts w:eastAsia="Calibri" w:cs="Calibri"/>
                <w:sz w:val="20"/>
                <w:szCs w:val="20"/>
              </w:rPr>
            </w:pPr>
            <w:r>
              <w:rPr>
                <w:rFonts w:eastAsia="Calibri" w:cs="Calibri"/>
                <w:sz w:val="20"/>
                <w:szCs w:val="20"/>
              </w:rPr>
              <w:t>Principal Investigator (Person responsible for ensuring safety):</w:t>
            </w:r>
          </w:p>
          <w:p w14:paraId="7C575A6B" w14:textId="77777777" w:rsidR="000B2B51" w:rsidRDefault="000B2B51">
            <w:pPr>
              <w:rPr>
                <w:rFonts w:eastAsia="Calibri" w:cs="Calibri"/>
                <w:sz w:val="20"/>
                <w:szCs w:val="20"/>
              </w:rPr>
            </w:pPr>
            <w:r>
              <w:rPr>
                <w:rFonts w:eastAsia="Calibri" w:cs="Calibri"/>
                <w:sz w:val="20"/>
                <w:szCs w:val="20"/>
              </w:rPr>
              <w:t xml:space="preserve">Date of Assessment: </w:t>
            </w:r>
          </w:p>
          <w:p w14:paraId="3E34C7F6" w14:textId="77777777" w:rsidR="000B2B51" w:rsidRDefault="000B2B51">
            <w:pPr>
              <w:rPr>
                <w:rFonts w:eastAsia="Calibri" w:cs="Calibri"/>
                <w:sz w:val="20"/>
                <w:szCs w:val="20"/>
              </w:rPr>
            </w:pPr>
            <w:r>
              <w:rPr>
                <w:rFonts w:eastAsia="Calibri" w:cs="Calibri"/>
                <w:sz w:val="20"/>
                <w:szCs w:val="20"/>
              </w:rPr>
              <w:t xml:space="preserve">Location of Practical Class: </w:t>
            </w:r>
          </w:p>
          <w:p w14:paraId="09E80369" w14:textId="77777777" w:rsidR="000B2B51" w:rsidRDefault="000B2B51">
            <w:pPr>
              <w:rPr>
                <w:rFonts w:eastAsia="Calibri" w:cs="Calibri"/>
                <w:sz w:val="20"/>
                <w:szCs w:val="20"/>
              </w:rPr>
            </w:pPr>
            <w:r>
              <w:rPr>
                <w:rFonts w:eastAsia="Calibri" w:cs="Calibri"/>
                <w:sz w:val="20"/>
                <w:szCs w:val="20"/>
              </w:rPr>
              <w:t xml:space="preserve">Frequency of Practical Class: </w:t>
            </w:r>
          </w:p>
        </w:tc>
      </w:tr>
      <w:tr w:rsidR="000B2B51" w14:paraId="4BE2B1E1" w14:textId="77777777">
        <w:trPr>
          <w:trHeight w:val="255"/>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14:paraId="799107BC" w14:textId="77777777" w:rsidR="000B2B51" w:rsidRDefault="000B2B51">
            <w:pPr>
              <w:spacing w:before="40" w:after="40"/>
              <w:jc w:val="center"/>
              <w:rPr>
                <w:rFonts w:eastAsia="Calibri" w:cs="Calibri"/>
                <w:b/>
                <w:szCs w:val="22"/>
              </w:rPr>
            </w:pPr>
            <w:r>
              <w:rPr>
                <w:rFonts w:eastAsia="Calibri" w:cs="Calibri"/>
                <w:b/>
                <w:szCs w:val="22"/>
              </w:rPr>
              <w:t>Details of the Practical Class</w:t>
            </w:r>
          </w:p>
        </w:tc>
      </w:tr>
      <w:tr w:rsidR="000B2B51" w14:paraId="28C3FAE1" w14:textId="77777777">
        <w:trPr>
          <w:trHeight w:val="298"/>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FFFFFF"/>
          </w:tcPr>
          <w:p w14:paraId="52CEE4DF" w14:textId="77777777" w:rsidR="000B2B51" w:rsidRDefault="000B2B51">
            <w:pPr>
              <w:rPr>
                <w:rFonts w:eastAsia="Calibri" w:cs="Calibri"/>
                <w:sz w:val="20"/>
                <w:szCs w:val="20"/>
              </w:rPr>
            </w:pPr>
          </w:p>
          <w:p w14:paraId="662F1A92" w14:textId="77777777" w:rsidR="000B2B51" w:rsidRDefault="000B2B51">
            <w:pPr>
              <w:rPr>
                <w:rFonts w:eastAsia="Calibri" w:cs="Calibri"/>
                <w:sz w:val="20"/>
                <w:szCs w:val="20"/>
              </w:rPr>
            </w:pPr>
          </w:p>
          <w:p w14:paraId="381B51E5" w14:textId="77777777" w:rsidR="000B2B51" w:rsidRDefault="000B2B51">
            <w:pPr>
              <w:rPr>
                <w:rFonts w:eastAsia="Calibri" w:cs="Calibri"/>
                <w:sz w:val="20"/>
                <w:szCs w:val="20"/>
              </w:rPr>
            </w:pPr>
          </w:p>
          <w:p w14:paraId="0B218587" w14:textId="77777777" w:rsidR="000B2B51" w:rsidRDefault="000B2B51">
            <w:pPr>
              <w:rPr>
                <w:rFonts w:eastAsia="Calibri" w:cs="Calibri"/>
                <w:sz w:val="20"/>
                <w:szCs w:val="20"/>
              </w:rPr>
            </w:pPr>
          </w:p>
          <w:p w14:paraId="200C3C86" w14:textId="77777777" w:rsidR="000B2B51" w:rsidRDefault="000B2B51">
            <w:pPr>
              <w:rPr>
                <w:rFonts w:eastAsia="Calibri" w:cs="Calibri"/>
                <w:sz w:val="20"/>
                <w:szCs w:val="20"/>
              </w:rPr>
            </w:pPr>
          </w:p>
          <w:p w14:paraId="107AA82A" w14:textId="77777777" w:rsidR="000B2B51" w:rsidRDefault="000B2B51">
            <w:pPr>
              <w:rPr>
                <w:rFonts w:eastAsia="Calibri" w:cs="Calibri"/>
                <w:sz w:val="20"/>
                <w:szCs w:val="20"/>
              </w:rPr>
            </w:pPr>
          </w:p>
          <w:p w14:paraId="4C9211AC" w14:textId="77777777" w:rsidR="000B2B51" w:rsidRDefault="000B2B51">
            <w:pPr>
              <w:rPr>
                <w:rFonts w:eastAsia="Calibri" w:cs="Calibri"/>
                <w:sz w:val="20"/>
                <w:szCs w:val="20"/>
              </w:rPr>
            </w:pPr>
          </w:p>
          <w:p w14:paraId="1ABCD917" w14:textId="77777777" w:rsidR="000B2B51" w:rsidRDefault="000B2B51">
            <w:pPr>
              <w:rPr>
                <w:rFonts w:eastAsia="Calibri" w:cs="Calibri"/>
                <w:sz w:val="20"/>
                <w:szCs w:val="20"/>
              </w:rPr>
            </w:pPr>
          </w:p>
          <w:p w14:paraId="59E10685" w14:textId="77777777" w:rsidR="000B2B51" w:rsidRDefault="000B2B51">
            <w:pPr>
              <w:rPr>
                <w:rFonts w:eastAsia="Calibri" w:cs="Calibri"/>
                <w:sz w:val="20"/>
                <w:szCs w:val="20"/>
              </w:rPr>
            </w:pPr>
          </w:p>
        </w:tc>
      </w:tr>
      <w:tr w:rsidR="000B2B51" w14:paraId="17986965" w14:textId="77777777">
        <w:trPr>
          <w:trHeight w:val="298"/>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14:paraId="017C460F" w14:textId="77777777" w:rsidR="000B2B51" w:rsidRDefault="000B2B51">
            <w:pPr>
              <w:jc w:val="center"/>
              <w:rPr>
                <w:rFonts w:eastAsia="Calibri" w:cs="Calibri"/>
                <w:b/>
                <w:szCs w:val="22"/>
              </w:rPr>
            </w:pPr>
            <w:bookmarkStart w:id="101" w:name="_gjdgxs" w:colFirst="0" w:colLast="0"/>
            <w:bookmarkEnd w:id="101"/>
            <w:r>
              <w:rPr>
                <w:rFonts w:eastAsia="Calibri" w:cs="Calibri"/>
                <w:b/>
                <w:szCs w:val="22"/>
              </w:rPr>
              <w:t>Persons at Risk</w:t>
            </w:r>
          </w:p>
        </w:tc>
      </w:tr>
      <w:tr w:rsidR="000B2B51" w14:paraId="4D9FEB41" w14:textId="77777777">
        <w:trPr>
          <w:trHeight w:val="298"/>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D100728" w14:textId="77777777" w:rsidR="000B2B51" w:rsidRDefault="000B2B51">
            <w:pPr>
              <w:rPr>
                <w:rFonts w:eastAsia="Calibri" w:cs="Calibri"/>
                <w:sz w:val="20"/>
                <w:szCs w:val="20"/>
              </w:rPr>
            </w:pPr>
          </w:p>
          <w:p w14:paraId="7AEF6919" w14:textId="77777777" w:rsidR="000B2B51" w:rsidRDefault="000B2B51">
            <w:pPr>
              <w:shd w:val="clear" w:color="auto" w:fill="FFFFFF"/>
              <w:ind w:left="303"/>
              <w:rPr>
                <w:rFonts w:eastAsia="Calibri" w:cs="Calibri"/>
                <w:sz w:val="20"/>
                <w:szCs w:val="20"/>
              </w:rPr>
            </w:pPr>
          </w:p>
        </w:tc>
      </w:tr>
      <w:tr w:rsidR="000B2B51" w14:paraId="22F42706" w14:textId="77777777">
        <w:trPr>
          <w:trHeight w:val="285"/>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14:paraId="0B10EA2B" w14:textId="77777777" w:rsidR="000B2B51" w:rsidRDefault="000B2B51">
            <w:pPr>
              <w:spacing w:before="40" w:after="40"/>
              <w:jc w:val="center"/>
              <w:rPr>
                <w:rFonts w:eastAsia="Calibri" w:cs="Calibri"/>
                <w:b/>
                <w:szCs w:val="22"/>
              </w:rPr>
            </w:pPr>
            <w:r>
              <w:rPr>
                <w:rFonts w:eastAsia="Calibri" w:cs="Calibri"/>
                <w:b/>
                <w:szCs w:val="22"/>
              </w:rPr>
              <w:t>Laboratory/Equipment required</w:t>
            </w:r>
          </w:p>
        </w:tc>
      </w:tr>
      <w:tr w:rsidR="000B2B51" w14:paraId="25CC36E3" w14:textId="77777777">
        <w:trPr>
          <w:trHeight w:val="305"/>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B89DBE3" w14:textId="77777777" w:rsidR="000B2B51" w:rsidRDefault="000B2B51">
            <w:pPr>
              <w:rPr>
                <w:rFonts w:eastAsia="Calibri" w:cs="Calibri"/>
                <w:sz w:val="20"/>
                <w:szCs w:val="20"/>
              </w:rPr>
            </w:pPr>
          </w:p>
          <w:p w14:paraId="42C54A9D" w14:textId="51E4E5D4" w:rsidR="000B2B51" w:rsidRDefault="000B2B51">
            <w:pPr>
              <w:rPr>
                <w:rFonts w:eastAsia="Calibri" w:cs="Calibri"/>
                <w:sz w:val="20"/>
                <w:szCs w:val="20"/>
              </w:rPr>
            </w:pPr>
          </w:p>
        </w:tc>
      </w:tr>
      <w:tr w:rsidR="000B2B51" w14:paraId="29B2403F" w14:textId="77777777">
        <w:trPr>
          <w:trHeight w:val="298"/>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14:paraId="266271BE" w14:textId="77777777" w:rsidR="000B2B51" w:rsidRDefault="000B2B51">
            <w:pPr>
              <w:jc w:val="center"/>
              <w:rPr>
                <w:rFonts w:eastAsia="Calibri" w:cs="Calibri"/>
                <w:b/>
                <w:szCs w:val="22"/>
              </w:rPr>
            </w:pPr>
            <w:r>
              <w:rPr>
                <w:rFonts w:eastAsia="Calibri" w:cs="Calibri"/>
                <w:b/>
                <w:szCs w:val="22"/>
              </w:rPr>
              <w:t>Risk Assessments to reference</w:t>
            </w:r>
          </w:p>
        </w:tc>
      </w:tr>
      <w:tr w:rsidR="000B2B51" w14:paraId="70E88D59" w14:textId="77777777">
        <w:trPr>
          <w:trHeight w:val="298"/>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6576989" w14:textId="77777777" w:rsidR="000B2B51" w:rsidRDefault="000B2B51">
            <w:pPr>
              <w:rPr>
                <w:rFonts w:eastAsia="Calibri" w:cs="Calibri"/>
                <w:sz w:val="20"/>
                <w:szCs w:val="20"/>
              </w:rPr>
            </w:pPr>
          </w:p>
          <w:p w14:paraId="52786C88" w14:textId="77777777" w:rsidR="000B2B51" w:rsidRDefault="000B2B51">
            <w:pPr>
              <w:shd w:val="clear" w:color="auto" w:fill="FFFFFF"/>
              <w:ind w:left="303"/>
              <w:rPr>
                <w:rFonts w:eastAsia="Calibri" w:cs="Calibri"/>
                <w:sz w:val="20"/>
                <w:szCs w:val="20"/>
              </w:rPr>
            </w:pPr>
          </w:p>
        </w:tc>
      </w:tr>
      <w:tr w:rsidR="000B2B51" w14:paraId="6288B628" w14:textId="77777777">
        <w:trPr>
          <w:trHeight w:val="289"/>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14:paraId="24837769" w14:textId="77777777" w:rsidR="000B2B51" w:rsidRPr="000B2B51" w:rsidRDefault="000B2B51">
            <w:pPr>
              <w:spacing w:before="40" w:after="40"/>
              <w:jc w:val="center"/>
              <w:rPr>
                <w:rFonts w:eastAsia="Calibri" w:cs="Calibri"/>
                <w:b/>
                <w:szCs w:val="22"/>
                <w:highlight w:val="lightGray"/>
              </w:rPr>
            </w:pPr>
            <w:r w:rsidRPr="000B2B51">
              <w:rPr>
                <w:rFonts w:eastAsia="Calibri" w:cs="Calibri"/>
                <w:b/>
                <w:szCs w:val="22"/>
                <w:highlight w:val="lightGray"/>
              </w:rPr>
              <w:t>Control Measures required to reduce risk</w:t>
            </w:r>
          </w:p>
        </w:tc>
      </w:tr>
      <w:tr w:rsidR="000B2B51" w14:paraId="191A07EF" w14:textId="77777777">
        <w:trPr>
          <w:trHeight w:val="521"/>
          <w:jc w:val="center"/>
        </w:trPr>
        <w:tc>
          <w:tcPr>
            <w:tcW w:w="10320" w:type="dxa"/>
            <w:gridSpan w:val="7"/>
            <w:tcBorders>
              <w:top w:val="single" w:sz="4" w:space="0" w:color="000000"/>
              <w:left w:val="single" w:sz="4" w:space="0" w:color="000000"/>
              <w:bottom w:val="single" w:sz="4" w:space="0" w:color="000000"/>
              <w:right w:val="single" w:sz="4" w:space="0" w:color="000000"/>
            </w:tcBorders>
            <w:vAlign w:val="center"/>
          </w:tcPr>
          <w:p w14:paraId="31C11385" w14:textId="77777777" w:rsidR="000B2B51" w:rsidRDefault="000B2B51">
            <w:pPr>
              <w:rPr>
                <w:rFonts w:eastAsia="Calibri" w:cs="Calibri"/>
                <w:sz w:val="20"/>
                <w:szCs w:val="20"/>
              </w:rPr>
            </w:pPr>
          </w:p>
          <w:p w14:paraId="571699E0" w14:textId="77777777" w:rsidR="000B2B51" w:rsidRDefault="000B2B51">
            <w:pPr>
              <w:rPr>
                <w:rFonts w:eastAsia="Calibri" w:cs="Calibri"/>
                <w:sz w:val="20"/>
                <w:szCs w:val="20"/>
              </w:rPr>
            </w:pPr>
          </w:p>
        </w:tc>
      </w:tr>
      <w:tr w:rsidR="000B2B51" w14:paraId="35760D87" w14:textId="77777777">
        <w:trPr>
          <w:trHeight w:val="478"/>
          <w:jc w:val="center"/>
        </w:trPr>
        <w:tc>
          <w:tcPr>
            <w:tcW w:w="2655" w:type="dxa"/>
            <w:gridSpan w:val="2"/>
            <w:vMerge w:val="restart"/>
            <w:tcBorders>
              <w:top w:val="single" w:sz="4" w:space="0" w:color="000000"/>
              <w:left w:val="single" w:sz="4" w:space="0" w:color="000000"/>
              <w:right w:val="single" w:sz="4" w:space="0" w:color="000000"/>
            </w:tcBorders>
            <w:shd w:val="clear" w:color="auto" w:fill="C0C0C0"/>
            <w:vAlign w:val="center"/>
          </w:tcPr>
          <w:p w14:paraId="16AF2256" w14:textId="77777777" w:rsidR="000B2B51" w:rsidRDefault="000B2B51">
            <w:pPr>
              <w:jc w:val="center"/>
              <w:rPr>
                <w:rFonts w:eastAsia="Calibri" w:cs="Calibri"/>
                <w:b/>
                <w:szCs w:val="22"/>
              </w:rPr>
            </w:pPr>
            <w:r>
              <w:rPr>
                <w:rFonts w:eastAsia="Calibri" w:cs="Calibri"/>
                <w:b/>
                <w:szCs w:val="22"/>
              </w:rPr>
              <w:t>Risk Assessment</w:t>
            </w:r>
          </w:p>
          <w:p w14:paraId="57C4EDCB" w14:textId="77777777" w:rsidR="000B2B51" w:rsidRDefault="000B2B51">
            <w:pPr>
              <w:jc w:val="center"/>
              <w:rPr>
                <w:rFonts w:eastAsia="Calibri" w:cs="Calibri"/>
                <w:b/>
                <w:i/>
              </w:rPr>
            </w:pPr>
            <w:r>
              <w:rPr>
                <w:rFonts w:eastAsia="Calibri" w:cs="Calibri"/>
                <w:b/>
                <w:i/>
                <w:szCs w:val="22"/>
              </w:rPr>
              <w:lastRenderedPageBreak/>
              <w:t>(when all control measures have been implemented)</w:t>
            </w:r>
          </w:p>
        </w:tc>
        <w:tc>
          <w:tcPr>
            <w:tcW w:w="234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8E3798F" w14:textId="77777777" w:rsidR="000B2B51" w:rsidRPr="000B2B51" w:rsidRDefault="000B2B51">
            <w:pPr>
              <w:spacing w:before="40" w:after="40"/>
              <w:jc w:val="center"/>
              <w:rPr>
                <w:rFonts w:eastAsia="Calibri" w:cs="Calibri"/>
                <w:b/>
                <w:szCs w:val="22"/>
                <w:highlight w:val="lightGray"/>
              </w:rPr>
            </w:pPr>
            <w:r>
              <w:rPr>
                <w:rFonts w:eastAsia="Calibri" w:cs="Calibri"/>
                <w:b/>
                <w:szCs w:val="22"/>
              </w:rPr>
              <w:lastRenderedPageBreak/>
              <w:t xml:space="preserve">Probability Rating </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09BB439C" w14:textId="77777777" w:rsidR="000B2B51" w:rsidRPr="000B2B51" w:rsidRDefault="000B2B51">
            <w:pPr>
              <w:spacing w:before="40" w:after="40"/>
              <w:jc w:val="center"/>
              <w:rPr>
                <w:rFonts w:eastAsia="Calibri" w:cs="Calibri"/>
                <w:b/>
                <w:szCs w:val="22"/>
                <w:highlight w:val="lightGray"/>
              </w:rPr>
            </w:pPr>
            <w:r>
              <w:rPr>
                <w:rFonts w:eastAsia="Calibri" w:cs="Calibri"/>
                <w:b/>
                <w:szCs w:val="22"/>
              </w:rPr>
              <w:t xml:space="preserve">Outcome Rating </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701D7749" w14:textId="77777777" w:rsidR="000B2B51" w:rsidRPr="000B2B51" w:rsidRDefault="000B2B51">
            <w:pPr>
              <w:spacing w:before="40" w:after="40"/>
              <w:jc w:val="center"/>
              <w:rPr>
                <w:rFonts w:eastAsia="Calibri" w:cs="Calibri"/>
                <w:b/>
                <w:szCs w:val="22"/>
                <w:highlight w:val="lightGray"/>
              </w:rPr>
            </w:pPr>
            <w:r>
              <w:rPr>
                <w:rFonts w:eastAsia="Calibri" w:cs="Calibri"/>
                <w:b/>
                <w:szCs w:val="22"/>
              </w:rPr>
              <w:t>Risk Rating</w:t>
            </w:r>
          </w:p>
        </w:tc>
      </w:tr>
      <w:tr w:rsidR="000B2B51" w14:paraId="5BA0F7FA" w14:textId="77777777">
        <w:trPr>
          <w:trHeight w:val="285"/>
          <w:jc w:val="center"/>
        </w:trPr>
        <w:tc>
          <w:tcPr>
            <w:tcW w:w="2655" w:type="dxa"/>
            <w:gridSpan w:val="2"/>
            <w:vMerge/>
            <w:tcBorders>
              <w:top w:val="single" w:sz="4" w:space="0" w:color="000000"/>
              <w:left w:val="single" w:sz="4" w:space="0" w:color="000000"/>
              <w:right w:val="single" w:sz="4" w:space="0" w:color="000000"/>
            </w:tcBorders>
            <w:shd w:val="clear" w:color="auto" w:fill="C0C0C0"/>
            <w:vAlign w:val="center"/>
          </w:tcPr>
          <w:p w14:paraId="0CF1BE00" w14:textId="77777777" w:rsidR="000B2B51" w:rsidRPr="000B2B51" w:rsidRDefault="000B2B51">
            <w:pPr>
              <w:widowControl w:val="0"/>
              <w:pBdr>
                <w:top w:val="nil"/>
                <w:left w:val="nil"/>
                <w:bottom w:val="nil"/>
                <w:right w:val="nil"/>
                <w:between w:val="nil"/>
              </w:pBdr>
              <w:spacing w:line="276" w:lineRule="auto"/>
              <w:rPr>
                <w:rFonts w:eastAsia="Calibri" w:cs="Calibri"/>
                <w:b/>
                <w:szCs w:val="22"/>
                <w:highlight w:val="lightGray"/>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2C431" w14:textId="77777777" w:rsidR="000B2B51" w:rsidRDefault="000B2B51">
            <w:pPr>
              <w:spacing w:before="40" w:after="40"/>
              <w:rPr>
                <w:rFonts w:eastAsia="Calibri" w:cs="Calibri"/>
                <w:szCs w:val="22"/>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FD5C80" w14:textId="77777777" w:rsidR="000B2B51" w:rsidRDefault="000B2B51">
            <w:pPr>
              <w:spacing w:before="40" w:after="40"/>
              <w:rPr>
                <w:rFonts w:eastAsia="Calibri" w:cs="Calibri"/>
                <w:szCs w:val="22"/>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D26608" w14:textId="77777777" w:rsidR="000B2B51" w:rsidRDefault="000B2B51">
            <w:pPr>
              <w:spacing w:before="40" w:after="40"/>
              <w:rPr>
                <w:rFonts w:eastAsia="Calibri" w:cs="Calibri"/>
                <w:szCs w:val="22"/>
              </w:rPr>
            </w:pPr>
          </w:p>
        </w:tc>
      </w:tr>
      <w:tr w:rsidR="000B2B51" w14:paraId="02539B40" w14:textId="77777777">
        <w:trPr>
          <w:trHeight w:val="355"/>
          <w:jc w:val="center"/>
        </w:trPr>
        <w:tc>
          <w:tcPr>
            <w:tcW w:w="265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9561F11" w14:textId="77777777" w:rsidR="000B2B51" w:rsidRDefault="000B2B51">
            <w:pPr>
              <w:pBdr>
                <w:top w:val="nil"/>
                <w:left w:val="nil"/>
                <w:bottom w:val="nil"/>
                <w:right w:val="nil"/>
                <w:between w:val="nil"/>
              </w:pBdr>
              <w:jc w:val="center"/>
              <w:rPr>
                <w:rFonts w:eastAsia="Calibri" w:cs="Calibri"/>
                <w:b/>
                <w:color w:val="000000"/>
                <w:szCs w:val="22"/>
              </w:rPr>
            </w:pPr>
            <w:r>
              <w:rPr>
                <w:rFonts w:eastAsia="Calibri" w:cs="Calibri"/>
                <w:b/>
                <w:color w:val="000000"/>
                <w:szCs w:val="22"/>
              </w:rPr>
              <w:t>Is the risk rating acceptable</w:t>
            </w:r>
          </w:p>
        </w:tc>
        <w:tc>
          <w:tcPr>
            <w:tcW w:w="76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7F2A293" w14:textId="77777777" w:rsidR="000B2B51" w:rsidRDefault="000B2B51">
            <w:pPr>
              <w:pBdr>
                <w:top w:val="nil"/>
                <w:left w:val="nil"/>
                <w:bottom w:val="nil"/>
                <w:right w:val="nil"/>
                <w:between w:val="nil"/>
              </w:pBdr>
              <w:tabs>
                <w:tab w:val="left" w:pos="5387"/>
              </w:tabs>
              <w:ind w:left="360" w:hanging="360"/>
              <w:jc w:val="center"/>
              <w:rPr>
                <w:rFonts w:eastAsia="Calibri" w:cs="Calibri"/>
                <w:color w:val="000000"/>
                <w:szCs w:val="22"/>
              </w:rPr>
            </w:pPr>
          </w:p>
        </w:tc>
      </w:tr>
      <w:tr w:rsidR="000B2B51" w14:paraId="006538CA" w14:textId="77777777">
        <w:trPr>
          <w:trHeight w:val="355"/>
          <w:jc w:val="center"/>
        </w:trPr>
        <w:tc>
          <w:tcPr>
            <w:tcW w:w="265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5C77A26A" w14:textId="77777777" w:rsidR="000B2B51" w:rsidRDefault="000B2B51">
            <w:pPr>
              <w:pBdr>
                <w:top w:val="nil"/>
                <w:left w:val="nil"/>
                <w:bottom w:val="nil"/>
                <w:right w:val="nil"/>
                <w:between w:val="nil"/>
              </w:pBdr>
              <w:jc w:val="center"/>
              <w:rPr>
                <w:rFonts w:eastAsia="Calibri" w:cs="Calibri"/>
                <w:b/>
                <w:color w:val="000000"/>
                <w:szCs w:val="22"/>
              </w:rPr>
            </w:pPr>
            <w:r>
              <w:rPr>
                <w:rFonts w:eastAsia="Calibri" w:cs="Calibri"/>
                <w:b/>
                <w:color w:val="000000"/>
                <w:szCs w:val="22"/>
              </w:rPr>
              <w:t>Revision History</w:t>
            </w:r>
          </w:p>
        </w:tc>
        <w:tc>
          <w:tcPr>
            <w:tcW w:w="76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49EB73D" w14:textId="77777777" w:rsidR="000B2B51" w:rsidRDefault="000B2B51">
            <w:pPr>
              <w:pBdr>
                <w:top w:val="nil"/>
                <w:left w:val="nil"/>
                <w:bottom w:val="nil"/>
                <w:right w:val="nil"/>
                <w:between w:val="nil"/>
              </w:pBdr>
              <w:tabs>
                <w:tab w:val="left" w:pos="5387"/>
              </w:tabs>
              <w:ind w:left="360" w:hanging="360"/>
              <w:rPr>
                <w:rFonts w:eastAsia="Calibri" w:cs="Calibri"/>
                <w:color w:val="000000"/>
                <w:sz w:val="20"/>
                <w:szCs w:val="20"/>
              </w:rPr>
            </w:pPr>
          </w:p>
          <w:p w14:paraId="07E8A43D" w14:textId="77777777" w:rsidR="000B2B51" w:rsidRDefault="000B2B51">
            <w:pPr>
              <w:pBdr>
                <w:top w:val="nil"/>
                <w:left w:val="nil"/>
                <w:bottom w:val="nil"/>
                <w:right w:val="nil"/>
                <w:between w:val="nil"/>
              </w:pBdr>
              <w:tabs>
                <w:tab w:val="left" w:pos="5387"/>
              </w:tabs>
              <w:ind w:left="360" w:hanging="360"/>
              <w:rPr>
                <w:rFonts w:eastAsia="Calibri" w:cs="Calibri"/>
                <w:color w:val="000000"/>
                <w:szCs w:val="22"/>
              </w:rPr>
            </w:pPr>
          </w:p>
          <w:p w14:paraId="02F15C0E" w14:textId="77777777" w:rsidR="000B2B51" w:rsidRDefault="000B2B51">
            <w:pPr>
              <w:pBdr>
                <w:top w:val="nil"/>
                <w:left w:val="nil"/>
                <w:bottom w:val="nil"/>
                <w:right w:val="nil"/>
                <w:between w:val="nil"/>
              </w:pBdr>
              <w:tabs>
                <w:tab w:val="left" w:pos="5387"/>
              </w:tabs>
              <w:ind w:left="360" w:hanging="360"/>
              <w:rPr>
                <w:rFonts w:eastAsia="Calibri" w:cs="Calibri"/>
                <w:color w:val="000000"/>
                <w:szCs w:val="22"/>
              </w:rPr>
            </w:pPr>
          </w:p>
        </w:tc>
      </w:tr>
      <w:tr w:rsidR="000B2B51" w14:paraId="5CCAEB4A" w14:textId="77777777">
        <w:trPr>
          <w:trHeight w:val="355"/>
          <w:jc w:val="center"/>
        </w:trPr>
        <w:tc>
          <w:tcPr>
            <w:tcW w:w="265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6405D99" w14:textId="77777777" w:rsidR="000B2B51" w:rsidRDefault="000B2B51">
            <w:pPr>
              <w:pBdr>
                <w:top w:val="nil"/>
                <w:left w:val="nil"/>
                <w:bottom w:val="nil"/>
                <w:right w:val="nil"/>
                <w:between w:val="nil"/>
              </w:pBdr>
              <w:tabs>
                <w:tab w:val="left" w:pos="5387"/>
              </w:tabs>
              <w:ind w:left="360" w:hanging="360"/>
              <w:jc w:val="center"/>
              <w:rPr>
                <w:rFonts w:eastAsia="Calibri" w:cs="Calibri"/>
                <w:b/>
                <w:color w:val="000000"/>
                <w:szCs w:val="22"/>
              </w:rPr>
            </w:pPr>
            <w:r>
              <w:rPr>
                <w:rFonts w:eastAsia="Calibri" w:cs="Calibri"/>
                <w:b/>
                <w:color w:val="000000"/>
                <w:szCs w:val="22"/>
              </w:rPr>
              <w:t>Risk Rating Method</w:t>
            </w:r>
          </w:p>
        </w:tc>
        <w:tc>
          <w:tcPr>
            <w:tcW w:w="76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E539A9B" w14:textId="77777777" w:rsidR="000B2B51" w:rsidRDefault="000B2B51">
            <w:pPr>
              <w:rPr>
                <w:rFonts w:eastAsia="Calibri" w:cs="Calibri"/>
                <w:b/>
                <w:szCs w:val="22"/>
              </w:rPr>
            </w:pPr>
            <w:r>
              <w:rPr>
                <w:rFonts w:eastAsia="Calibri" w:cs="Calibri"/>
                <w:b/>
                <w:szCs w:val="22"/>
              </w:rPr>
              <w:t>Risk Rating = Likelihood of risk occurring x Severity of outcome</w:t>
            </w:r>
          </w:p>
          <w:p w14:paraId="585F08B2" w14:textId="77777777" w:rsidR="000B2B51" w:rsidRDefault="000B2B51">
            <w:pPr>
              <w:rPr>
                <w:rFonts w:eastAsia="Calibri" w:cs="Calibri"/>
                <w:b/>
                <w:i/>
                <w:szCs w:val="22"/>
              </w:rPr>
            </w:pPr>
          </w:p>
          <w:tbl>
            <w:tblPr>
              <w:tblW w:w="6589"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6"/>
              <w:gridCol w:w="1120"/>
              <w:gridCol w:w="1523"/>
              <w:gridCol w:w="1370"/>
              <w:gridCol w:w="1370"/>
            </w:tblGrid>
            <w:tr w:rsidR="000B2B51" w14:paraId="4A7E3844" w14:textId="77777777">
              <w:trPr>
                <w:trHeight w:val="422"/>
              </w:trPr>
              <w:tc>
                <w:tcPr>
                  <w:tcW w:w="1206" w:type="dxa"/>
                  <w:tcBorders>
                    <w:top w:val="nil"/>
                    <w:left w:val="nil"/>
                    <w:bottom w:val="single" w:sz="4" w:space="0" w:color="000000"/>
                    <w:right w:val="single" w:sz="4" w:space="0" w:color="000000"/>
                  </w:tcBorders>
                </w:tcPr>
                <w:p w14:paraId="50DD6D14" w14:textId="77777777" w:rsidR="000B2B51" w:rsidRDefault="000B2B51">
                  <w:pPr>
                    <w:spacing w:line="276" w:lineRule="auto"/>
                    <w:jc w:val="center"/>
                    <w:rPr>
                      <w:rFonts w:eastAsia="Calibri" w:cs="Calibri"/>
                      <w:b/>
                      <w:szCs w:val="22"/>
                    </w:rPr>
                  </w:pPr>
                </w:p>
                <w:p w14:paraId="59AE7EFE" w14:textId="77777777" w:rsidR="000B2B51" w:rsidRDefault="000B2B51">
                  <w:pPr>
                    <w:spacing w:line="276" w:lineRule="auto"/>
                    <w:jc w:val="center"/>
                    <w:rPr>
                      <w:rFonts w:eastAsia="Calibri" w:cs="Calibri"/>
                      <w:b/>
                      <w:szCs w:val="22"/>
                    </w:rPr>
                  </w:pPr>
                </w:p>
              </w:tc>
              <w:tc>
                <w:tcPr>
                  <w:tcW w:w="5383" w:type="dxa"/>
                  <w:gridSpan w:val="4"/>
                  <w:tcBorders>
                    <w:top w:val="single" w:sz="4" w:space="0" w:color="000000"/>
                    <w:left w:val="single" w:sz="4" w:space="0" w:color="000000"/>
                    <w:bottom w:val="single" w:sz="4" w:space="0" w:color="000000"/>
                    <w:right w:val="single" w:sz="4" w:space="0" w:color="000000"/>
                  </w:tcBorders>
                </w:tcPr>
                <w:p w14:paraId="164AB13D" w14:textId="77777777" w:rsidR="000B2B51" w:rsidRDefault="000B2B51">
                  <w:pPr>
                    <w:spacing w:line="276" w:lineRule="auto"/>
                    <w:jc w:val="center"/>
                    <w:rPr>
                      <w:rFonts w:eastAsia="Calibri" w:cs="Calibri"/>
                      <w:b/>
                      <w:szCs w:val="22"/>
                    </w:rPr>
                  </w:pPr>
                  <w:r>
                    <w:rPr>
                      <w:rFonts w:eastAsia="Calibri" w:cs="Calibri"/>
                      <w:b/>
                      <w:szCs w:val="22"/>
                    </w:rPr>
                    <w:t xml:space="preserve">    Severity</w:t>
                  </w:r>
                </w:p>
              </w:tc>
            </w:tr>
            <w:tr w:rsidR="000B2B51" w14:paraId="1F0785F8" w14:textId="77777777">
              <w:trPr>
                <w:trHeight w:val="131"/>
              </w:trPr>
              <w:tc>
                <w:tcPr>
                  <w:tcW w:w="1206" w:type="dxa"/>
                  <w:vMerge w:val="restart"/>
                  <w:tcBorders>
                    <w:top w:val="single" w:sz="4" w:space="0" w:color="000000"/>
                    <w:left w:val="single" w:sz="4" w:space="0" w:color="000000"/>
                    <w:bottom w:val="single" w:sz="4" w:space="0" w:color="000000"/>
                    <w:right w:val="single" w:sz="4" w:space="0" w:color="000000"/>
                  </w:tcBorders>
                </w:tcPr>
                <w:p w14:paraId="67417100" w14:textId="77777777" w:rsidR="000B2B51" w:rsidRDefault="000B2B51">
                  <w:pPr>
                    <w:spacing w:line="276" w:lineRule="auto"/>
                    <w:rPr>
                      <w:rFonts w:eastAsia="Calibri" w:cs="Calibri"/>
                      <w:b/>
                      <w:szCs w:val="22"/>
                    </w:rPr>
                  </w:pPr>
                </w:p>
                <w:p w14:paraId="54990735" w14:textId="77777777" w:rsidR="000B2B51" w:rsidRDefault="000B2B51">
                  <w:pPr>
                    <w:spacing w:line="276" w:lineRule="auto"/>
                    <w:rPr>
                      <w:rFonts w:eastAsia="Calibri" w:cs="Calibri"/>
                      <w:b/>
                      <w:szCs w:val="22"/>
                    </w:rPr>
                  </w:pPr>
                </w:p>
                <w:p w14:paraId="0DB65FE9" w14:textId="77777777" w:rsidR="000B2B51" w:rsidRDefault="000B2B51">
                  <w:pPr>
                    <w:spacing w:line="276" w:lineRule="auto"/>
                    <w:rPr>
                      <w:rFonts w:eastAsia="Calibri" w:cs="Calibri"/>
                      <w:b/>
                      <w:szCs w:val="22"/>
                    </w:rPr>
                  </w:pPr>
                  <w:r>
                    <w:rPr>
                      <w:rFonts w:eastAsia="Calibri" w:cs="Calibri"/>
                      <w:b/>
                      <w:szCs w:val="22"/>
                    </w:rPr>
                    <w:t>Likelihood</w:t>
                  </w:r>
                </w:p>
              </w:tc>
              <w:tc>
                <w:tcPr>
                  <w:tcW w:w="1120" w:type="dxa"/>
                  <w:tcBorders>
                    <w:top w:val="single" w:sz="4" w:space="0" w:color="000000"/>
                    <w:left w:val="single" w:sz="4" w:space="0" w:color="000000"/>
                    <w:bottom w:val="single" w:sz="4" w:space="0" w:color="000000"/>
                    <w:right w:val="single" w:sz="4" w:space="0" w:color="000000"/>
                  </w:tcBorders>
                </w:tcPr>
                <w:p w14:paraId="288A3773" w14:textId="77777777" w:rsidR="000B2B51" w:rsidRDefault="000B2B51">
                  <w:pPr>
                    <w:spacing w:line="276" w:lineRule="auto"/>
                    <w:rPr>
                      <w:rFonts w:eastAsia="Calibri" w:cs="Calibri"/>
                      <w:b/>
                      <w:szCs w:val="22"/>
                    </w:rPr>
                  </w:pPr>
                </w:p>
              </w:tc>
              <w:tc>
                <w:tcPr>
                  <w:tcW w:w="1523" w:type="dxa"/>
                  <w:tcBorders>
                    <w:top w:val="single" w:sz="4" w:space="0" w:color="000000"/>
                    <w:left w:val="single" w:sz="4" w:space="0" w:color="000000"/>
                    <w:bottom w:val="single" w:sz="4" w:space="0" w:color="000000"/>
                    <w:right w:val="single" w:sz="4" w:space="0" w:color="000000"/>
                  </w:tcBorders>
                </w:tcPr>
                <w:p w14:paraId="597E0D65" w14:textId="77777777" w:rsidR="000B2B51" w:rsidRDefault="000B2B51">
                  <w:pPr>
                    <w:spacing w:line="276" w:lineRule="auto"/>
                    <w:rPr>
                      <w:rFonts w:eastAsia="Calibri" w:cs="Calibri"/>
                      <w:b/>
                      <w:szCs w:val="22"/>
                    </w:rPr>
                  </w:pPr>
                  <w:r>
                    <w:rPr>
                      <w:rFonts w:eastAsia="Calibri" w:cs="Calibri"/>
                      <w:b/>
                      <w:szCs w:val="22"/>
                    </w:rPr>
                    <w:t>Low</w:t>
                  </w:r>
                </w:p>
              </w:tc>
              <w:tc>
                <w:tcPr>
                  <w:tcW w:w="1370" w:type="dxa"/>
                  <w:tcBorders>
                    <w:top w:val="single" w:sz="4" w:space="0" w:color="000000"/>
                    <w:left w:val="single" w:sz="4" w:space="0" w:color="000000"/>
                    <w:bottom w:val="single" w:sz="4" w:space="0" w:color="000000"/>
                    <w:right w:val="single" w:sz="4" w:space="0" w:color="000000"/>
                  </w:tcBorders>
                </w:tcPr>
                <w:p w14:paraId="53D4B4A1" w14:textId="77777777" w:rsidR="000B2B51" w:rsidRDefault="000B2B51">
                  <w:pPr>
                    <w:spacing w:line="276" w:lineRule="auto"/>
                    <w:rPr>
                      <w:rFonts w:eastAsia="Calibri" w:cs="Calibri"/>
                      <w:b/>
                      <w:szCs w:val="22"/>
                    </w:rPr>
                  </w:pPr>
                  <w:r>
                    <w:rPr>
                      <w:rFonts w:eastAsia="Calibri" w:cs="Calibri"/>
                      <w:b/>
                      <w:szCs w:val="22"/>
                    </w:rPr>
                    <w:t>Medium</w:t>
                  </w:r>
                </w:p>
              </w:tc>
              <w:tc>
                <w:tcPr>
                  <w:tcW w:w="1370" w:type="dxa"/>
                  <w:tcBorders>
                    <w:top w:val="single" w:sz="4" w:space="0" w:color="000000"/>
                    <w:left w:val="single" w:sz="4" w:space="0" w:color="000000"/>
                    <w:bottom w:val="single" w:sz="4" w:space="0" w:color="000000"/>
                    <w:right w:val="single" w:sz="4" w:space="0" w:color="000000"/>
                  </w:tcBorders>
                </w:tcPr>
                <w:p w14:paraId="222275A2" w14:textId="77777777" w:rsidR="000B2B51" w:rsidRDefault="000B2B51">
                  <w:pPr>
                    <w:spacing w:line="276" w:lineRule="auto"/>
                    <w:rPr>
                      <w:rFonts w:eastAsia="Calibri" w:cs="Calibri"/>
                      <w:b/>
                      <w:szCs w:val="22"/>
                    </w:rPr>
                  </w:pPr>
                  <w:r>
                    <w:rPr>
                      <w:rFonts w:eastAsia="Calibri" w:cs="Calibri"/>
                      <w:b/>
                      <w:szCs w:val="22"/>
                    </w:rPr>
                    <w:t>High</w:t>
                  </w:r>
                </w:p>
              </w:tc>
            </w:tr>
            <w:tr w:rsidR="000B2B51" w14:paraId="13353996" w14:textId="77777777">
              <w:trPr>
                <w:trHeight w:val="270"/>
              </w:trPr>
              <w:tc>
                <w:tcPr>
                  <w:tcW w:w="1206" w:type="dxa"/>
                  <w:vMerge/>
                  <w:tcBorders>
                    <w:top w:val="single" w:sz="4" w:space="0" w:color="000000"/>
                    <w:left w:val="single" w:sz="4" w:space="0" w:color="000000"/>
                    <w:bottom w:val="single" w:sz="4" w:space="0" w:color="000000"/>
                    <w:right w:val="single" w:sz="4" w:space="0" w:color="000000"/>
                  </w:tcBorders>
                </w:tcPr>
                <w:p w14:paraId="7EAB44D2" w14:textId="77777777" w:rsidR="000B2B51" w:rsidRDefault="000B2B51">
                  <w:pPr>
                    <w:widowControl w:val="0"/>
                    <w:pBdr>
                      <w:top w:val="nil"/>
                      <w:left w:val="nil"/>
                      <w:bottom w:val="nil"/>
                      <w:right w:val="nil"/>
                      <w:between w:val="nil"/>
                    </w:pBdr>
                    <w:spacing w:line="276" w:lineRule="auto"/>
                    <w:rPr>
                      <w:rFonts w:eastAsia="Calibri" w:cs="Calibri"/>
                      <w:b/>
                      <w:szCs w:val="22"/>
                    </w:rPr>
                  </w:pPr>
                </w:p>
              </w:tc>
              <w:tc>
                <w:tcPr>
                  <w:tcW w:w="1120" w:type="dxa"/>
                  <w:tcBorders>
                    <w:top w:val="single" w:sz="4" w:space="0" w:color="000000"/>
                    <w:left w:val="single" w:sz="4" w:space="0" w:color="000000"/>
                    <w:bottom w:val="single" w:sz="4" w:space="0" w:color="000000"/>
                    <w:right w:val="single" w:sz="4" w:space="0" w:color="000000"/>
                  </w:tcBorders>
                </w:tcPr>
                <w:p w14:paraId="0B7C224E" w14:textId="77777777" w:rsidR="000B2B51" w:rsidRDefault="000B2B51">
                  <w:pPr>
                    <w:spacing w:line="276" w:lineRule="auto"/>
                    <w:rPr>
                      <w:rFonts w:eastAsia="Calibri" w:cs="Calibri"/>
                      <w:b/>
                      <w:szCs w:val="22"/>
                    </w:rPr>
                  </w:pPr>
                  <w:r>
                    <w:rPr>
                      <w:rFonts w:eastAsia="Calibri" w:cs="Calibri"/>
                      <w:b/>
                      <w:szCs w:val="22"/>
                    </w:rPr>
                    <w:t>Low</w:t>
                  </w:r>
                </w:p>
              </w:tc>
              <w:tc>
                <w:tcPr>
                  <w:tcW w:w="1523" w:type="dxa"/>
                  <w:tcBorders>
                    <w:top w:val="single" w:sz="4" w:space="0" w:color="000000"/>
                    <w:left w:val="single" w:sz="4" w:space="0" w:color="000000"/>
                    <w:bottom w:val="single" w:sz="4" w:space="0" w:color="000000"/>
                    <w:right w:val="single" w:sz="4" w:space="0" w:color="000000"/>
                  </w:tcBorders>
                  <w:shd w:val="clear" w:color="auto" w:fill="00B050"/>
                </w:tcPr>
                <w:p w14:paraId="343CC11C" w14:textId="77777777" w:rsidR="000B2B51" w:rsidRDefault="000B2B51">
                  <w:pPr>
                    <w:spacing w:line="276" w:lineRule="auto"/>
                    <w:rPr>
                      <w:rFonts w:eastAsia="Calibri" w:cs="Calibri"/>
                      <w:szCs w:val="22"/>
                    </w:rPr>
                  </w:pPr>
                  <w:r>
                    <w:rPr>
                      <w:rFonts w:eastAsia="Calibri" w:cs="Calibri"/>
                      <w:szCs w:val="22"/>
                    </w:rPr>
                    <w:t>Trivial</w:t>
                  </w:r>
                </w:p>
              </w:tc>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19C9208C" w14:textId="77777777" w:rsidR="000B2B51" w:rsidRDefault="000B2B51">
                  <w:pPr>
                    <w:spacing w:line="276" w:lineRule="auto"/>
                    <w:rPr>
                      <w:rFonts w:eastAsia="Calibri" w:cs="Calibri"/>
                      <w:szCs w:val="22"/>
                    </w:rPr>
                  </w:pPr>
                  <w:r>
                    <w:rPr>
                      <w:rFonts w:eastAsia="Calibri" w:cs="Calibri"/>
                      <w:szCs w:val="22"/>
                    </w:rPr>
                    <w:t>Acceptable</w:t>
                  </w:r>
                </w:p>
              </w:tc>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53F25860" w14:textId="77777777" w:rsidR="000B2B51" w:rsidRDefault="000B2B51">
                  <w:pPr>
                    <w:spacing w:line="276" w:lineRule="auto"/>
                    <w:rPr>
                      <w:rFonts w:eastAsia="Calibri" w:cs="Calibri"/>
                      <w:szCs w:val="22"/>
                    </w:rPr>
                  </w:pPr>
                  <w:r>
                    <w:rPr>
                      <w:rFonts w:eastAsia="Calibri" w:cs="Calibri"/>
                      <w:szCs w:val="22"/>
                    </w:rPr>
                    <w:t>Moderate</w:t>
                  </w:r>
                </w:p>
              </w:tc>
            </w:tr>
            <w:tr w:rsidR="000B2B51" w14:paraId="44CA4890" w14:textId="77777777">
              <w:trPr>
                <w:trHeight w:val="155"/>
              </w:trPr>
              <w:tc>
                <w:tcPr>
                  <w:tcW w:w="1206" w:type="dxa"/>
                  <w:vMerge/>
                  <w:tcBorders>
                    <w:top w:val="single" w:sz="4" w:space="0" w:color="000000"/>
                    <w:left w:val="single" w:sz="4" w:space="0" w:color="000000"/>
                    <w:bottom w:val="single" w:sz="4" w:space="0" w:color="000000"/>
                    <w:right w:val="single" w:sz="4" w:space="0" w:color="000000"/>
                  </w:tcBorders>
                </w:tcPr>
                <w:p w14:paraId="7BEEF9BE" w14:textId="77777777" w:rsidR="000B2B51" w:rsidRDefault="000B2B51">
                  <w:pPr>
                    <w:widowControl w:val="0"/>
                    <w:pBdr>
                      <w:top w:val="nil"/>
                      <w:left w:val="nil"/>
                      <w:bottom w:val="nil"/>
                      <w:right w:val="nil"/>
                      <w:between w:val="nil"/>
                    </w:pBdr>
                    <w:spacing w:line="276" w:lineRule="auto"/>
                    <w:rPr>
                      <w:rFonts w:eastAsia="Calibri" w:cs="Calibri"/>
                      <w:szCs w:val="22"/>
                    </w:rPr>
                  </w:pPr>
                </w:p>
              </w:tc>
              <w:tc>
                <w:tcPr>
                  <w:tcW w:w="1120" w:type="dxa"/>
                  <w:tcBorders>
                    <w:top w:val="single" w:sz="4" w:space="0" w:color="000000"/>
                    <w:left w:val="single" w:sz="4" w:space="0" w:color="000000"/>
                    <w:bottom w:val="single" w:sz="4" w:space="0" w:color="000000"/>
                    <w:right w:val="single" w:sz="4" w:space="0" w:color="000000"/>
                  </w:tcBorders>
                </w:tcPr>
                <w:p w14:paraId="19EFEE74" w14:textId="77777777" w:rsidR="000B2B51" w:rsidRDefault="000B2B51">
                  <w:pPr>
                    <w:spacing w:line="276" w:lineRule="auto"/>
                    <w:rPr>
                      <w:rFonts w:eastAsia="Calibri" w:cs="Calibri"/>
                      <w:b/>
                      <w:szCs w:val="22"/>
                    </w:rPr>
                  </w:pPr>
                  <w:r>
                    <w:rPr>
                      <w:rFonts w:eastAsia="Calibri" w:cs="Calibri"/>
                      <w:b/>
                      <w:szCs w:val="22"/>
                    </w:rPr>
                    <w:t>Medium</w:t>
                  </w:r>
                </w:p>
              </w:tc>
              <w:tc>
                <w:tcPr>
                  <w:tcW w:w="1523" w:type="dxa"/>
                  <w:tcBorders>
                    <w:top w:val="single" w:sz="4" w:space="0" w:color="000000"/>
                    <w:left w:val="single" w:sz="4" w:space="0" w:color="000000"/>
                    <w:bottom w:val="single" w:sz="4" w:space="0" w:color="000000"/>
                    <w:right w:val="single" w:sz="4" w:space="0" w:color="000000"/>
                  </w:tcBorders>
                  <w:shd w:val="clear" w:color="auto" w:fill="00B050"/>
                </w:tcPr>
                <w:p w14:paraId="249B9882" w14:textId="77777777" w:rsidR="000B2B51" w:rsidRDefault="000B2B51">
                  <w:pPr>
                    <w:spacing w:line="276" w:lineRule="auto"/>
                    <w:rPr>
                      <w:rFonts w:eastAsia="Calibri" w:cs="Calibri"/>
                      <w:szCs w:val="22"/>
                    </w:rPr>
                  </w:pPr>
                  <w:r>
                    <w:rPr>
                      <w:rFonts w:eastAsia="Calibri" w:cs="Calibri"/>
                      <w:szCs w:val="22"/>
                    </w:rPr>
                    <w:t>Acceptable</w:t>
                  </w:r>
                </w:p>
              </w:tc>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003667D5" w14:textId="77777777" w:rsidR="000B2B51" w:rsidRDefault="000B2B51">
                  <w:pPr>
                    <w:spacing w:line="276" w:lineRule="auto"/>
                    <w:rPr>
                      <w:rFonts w:eastAsia="Calibri" w:cs="Calibri"/>
                      <w:szCs w:val="22"/>
                    </w:rPr>
                  </w:pPr>
                  <w:r>
                    <w:rPr>
                      <w:rFonts w:eastAsia="Calibri" w:cs="Calibri"/>
                      <w:szCs w:val="22"/>
                    </w:rPr>
                    <w:t>Moderate</w:t>
                  </w:r>
                </w:p>
              </w:tc>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4239F71F" w14:textId="77777777" w:rsidR="000B2B51" w:rsidRDefault="000B2B51">
                  <w:pPr>
                    <w:spacing w:line="276" w:lineRule="auto"/>
                    <w:rPr>
                      <w:rFonts w:eastAsia="Calibri" w:cs="Calibri"/>
                      <w:szCs w:val="22"/>
                    </w:rPr>
                  </w:pPr>
                  <w:r>
                    <w:rPr>
                      <w:rFonts w:eastAsia="Calibri" w:cs="Calibri"/>
                      <w:szCs w:val="22"/>
                    </w:rPr>
                    <w:t>Substantial</w:t>
                  </w:r>
                </w:p>
              </w:tc>
            </w:tr>
            <w:tr w:rsidR="000B2B51" w14:paraId="31A0E0A2" w14:textId="77777777">
              <w:trPr>
                <w:trHeight w:val="155"/>
              </w:trPr>
              <w:tc>
                <w:tcPr>
                  <w:tcW w:w="1206" w:type="dxa"/>
                  <w:vMerge/>
                  <w:tcBorders>
                    <w:top w:val="single" w:sz="4" w:space="0" w:color="000000"/>
                    <w:left w:val="single" w:sz="4" w:space="0" w:color="000000"/>
                    <w:bottom w:val="single" w:sz="4" w:space="0" w:color="000000"/>
                    <w:right w:val="single" w:sz="4" w:space="0" w:color="000000"/>
                  </w:tcBorders>
                </w:tcPr>
                <w:p w14:paraId="1F4E9E8C" w14:textId="77777777" w:rsidR="000B2B51" w:rsidRDefault="000B2B51">
                  <w:pPr>
                    <w:widowControl w:val="0"/>
                    <w:pBdr>
                      <w:top w:val="nil"/>
                      <w:left w:val="nil"/>
                      <w:bottom w:val="nil"/>
                      <w:right w:val="nil"/>
                      <w:between w:val="nil"/>
                    </w:pBdr>
                    <w:spacing w:line="276" w:lineRule="auto"/>
                    <w:rPr>
                      <w:rFonts w:eastAsia="Calibri" w:cs="Calibri"/>
                      <w:szCs w:val="22"/>
                    </w:rPr>
                  </w:pPr>
                </w:p>
              </w:tc>
              <w:tc>
                <w:tcPr>
                  <w:tcW w:w="1120" w:type="dxa"/>
                  <w:tcBorders>
                    <w:top w:val="single" w:sz="4" w:space="0" w:color="000000"/>
                    <w:left w:val="single" w:sz="4" w:space="0" w:color="000000"/>
                    <w:bottom w:val="single" w:sz="4" w:space="0" w:color="000000"/>
                    <w:right w:val="single" w:sz="4" w:space="0" w:color="000000"/>
                  </w:tcBorders>
                </w:tcPr>
                <w:p w14:paraId="2625195B" w14:textId="77777777" w:rsidR="000B2B51" w:rsidRDefault="000B2B51">
                  <w:pPr>
                    <w:spacing w:line="276" w:lineRule="auto"/>
                    <w:rPr>
                      <w:rFonts w:eastAsia="Calibri" w:cs="Calibri"/>
                      <w:b/>
                      <w:szCs w:val="22"/>
                    </w:rPr>
                  </w:pPr>
                  <w:r>
                    <w:rPr>
                      <w:rFonts w:eastAsia="Calibri" w:cs="Calibri"/>
                      <w:b/>
                      <w:szCs w:val="22"/>
                    </w:rPr>
                    <w:t>High</w:t>
                  </w:r>
                </w:p>
              </w:tc>
              <w:tc>
                <w:tcPr>
                  <w:tcW w:w="1523" w:type="dxa"/>
                  <w:tcBorders>
                    <w:top w:val="single" w:sz="4" w:space="0" w:color="000000"/>
                    <w:left w:val="single" w:sz="4" w:space="0" w:color="000000"/>
                    <w:bottom w:val="single" w:sz="4" w:space="0" w:color="000000"/>
                    <w:right w:val="single" w:sz="4" w:space="0" w:color="000000"/>
                  </w:tcBorders>
                  <w:shd w:val="clear" w:color="auto" w:fill="FFC000"/>
                </w:tcPr>
                <w:p w14:paraId="784A903F" w14:textId="77777777" w:rsidR="000B2B51" w:rsidRDefault="000B2B51">
                  <w:pPr>
                    <w:spacing w:line="276" w:lineRule="auto"/>
                    <w:rPr>
                      <w:rFonts w:eastAsia="Calibri" w:cs="Calibri"/>
                      <w:szCs w:val="22"/>
                    </w:rPr>
                  </w:pPr>
                  <w:r>
                    <w:rPr>
                      <w:rFonts w:eastAsia="Calibri" w:cs="Calibri"/>
                      <w:szCs w:val="22"/>
                    </w:rPr>
                    <w:t>Moderate</w:t>
                  </w:r>
                </w:p>
              </w:tc>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5F8CB912" w14:textId="77777777" w:rsidR="000B2B51" w:rsidRDefault="000B2B51">
                  <w:pPr>
                    <w:spacing w:line="276" w:lineRule="auto"/>
                    <w:rPr>
                      <w:rFonts w:eastAsia="Calibri" w:cs="Calibri"/>
                      <w:szCs w:val="22"/>
                    </w:rPr>
                  </w:pPr>
                  <w:r>
                    <w:rPr>
                      <w:rFonts w:eastAsia="Calibri" w:cs="Calibri"/>
                      <w:szCs w:val="22"/>
                    </w:rPr>
                    <w:t>Substantial</w:t>
                  </w:r>
                </w:p>
              </w:tc>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34A4CEDE" w14:textId="77777777" w:rsidR="000B2B51" w:rsidRDefault="000B2B51">
                  <w:pPr>
                    <w:spacing w:line="276" w:lineRule="auto"/>
                    <w:rPr>
                      <w:rFonts w:eastAsia="Calibri" w:cs="Calibri"/>
                      <w:szCs w:val="22"/>
                    </w:rPr>
                  </w:pPr>
                  <w:r>
                    <w:rPr>
                      <w:rFonts w:eastAsia="Calibri" w:cs="Calibri"/>
                      <w:szCs w:val="22"/>
                    </w:rPr>
                    <w:t>Intolerable</w:t>
                  </w:r>
                </w:p>
              </w:tc>
            </w:tr>
          </w:tbl>
          <w:p w14:paraId="03D6735B" w14:textId="77777777" w:rsidR="000B2B51" w:rsidRDefault="000B2B51">
            <w:pPr>
              <w:rPr>
                <w:rFonts w:eastAsia="Calibri" w:cs="Calibri"/>
                <w:b/>
                <w:i/>
                <w:szCs w:val="22"/>
              </w:rPr>
            </w:pPr>
          </w:p>
          <w:p w14:paraId="55142EFE" w14:textId="77777777" w:rsidR="000B2B51" w:rsidRDefault="000B2B51">
            <w:pPr>
              <w:rPr>
                <w:rFonts w:eastAsia="Calibri" w:cs="Calibri"/>
                <w:b/>
                <w:i/>
                <w:szCs w:val="22"/>
              </w:rPr>
            </w:pPr>
          </w:p>
          <w:p w14:paraId="025BA450" w14:textId="77777777" w:rsidR="000B2B51" w:rsidRDefault="000B2B51">
            <w:pPr>
              <w:rPr>
                <w:rFonts w:eastAsia="Calibri" w:cs="Calibri"/>
                <w:b/>
                <w:i/>
                <w:szCs w:val="22"/>
              </w:rPr>
            </w:pPr>
          </w:p>
          <w:p w14:paraId="10BB42F8" w14:textId="77777777" w:rsidR="000B2B51" w:rsidRDefault="000B2B51">
            <w:pPr>
              <w:rPr>
                <w:rFonts w:eastAsia="Calibri" w:cs="Calibri"/>
                <w:b/>
                <w:i/>
                <w:szCs w:val="22"/>
              </w:rPr>
            </w:pPr>
          </w:p>
          <w:p w14:paraId="7B04D685" w14:textId="77777777" w:rsidR="000B2B51" w:rsidRDefault="000B2B51">
            <w:pPr>
              <w:rPr>
                <w:rFonts w:eastAsia="Calibri" w:cs="Calibri"/>
                <w:b/>
                <w:i/>
                <w:szCs w:val="22"/>
              </w:rPr>
            </w:pPr>
          </w:p>
          <w:p w14:paraId="03A6A687" w14:textId="77777777" w:rsidR="000B2B51" w:rsidRDefault="000B2B51">
            <w:pPr>
              <w:rPr>
                <w:rFonts w:eastAsia="Calibri" w:cs="Calibri"/>
                <w:b/>
                <w:i/>
                <w:szCs w:val="22"/>
              </w:rPr>
            </w:pPr>
          </w:p>
          <w:p w14:paraId="2B4F4669" w14:textId="77777777" w:rsidR="000B2B51" w:rsidRDefault="000B2B51">
            <w:pPr>
              <w:rPr>
                <w:rFonts w:eastAsia="Calibri" w:cs="Calibri"/>
                <w:b/>
                <w:szCs w:val="22"/>
              </w:rPr>
            </w:pPr>
          </w:p>
          <w:p w14:paraId="1B4CFAEB" w14:textId="77777777" w:rsidR="000B2B51" w:rsidRDefault="000B2B51">
            <w:pPr>
              <w:rPr>
                <w:rFonts w:eastAsia="Calibri" w:cs="Calibri"/>
                <w:b/>
                <w:szCs w:val="22"/>
              </w:rPr>
            </w:pPr>
          </w:p>
          <w:p w14:paraId="7342DBDD" w14:textId="77777777" w:rsidR="000B2B51" w:rsidRDefault="000B2B51">
            <w:pPr>
              <w:rPr>
                <w:rFonts w:eastAsia="Calibri" w:cs="Calibri"/>
                <w:b/>
                <w:szCs w:val="22"/>
              </w:rPr>
            </w:pPr>
            <w:r>
              <w:rPr>
                <w:rFonts w:eastAsia="Calibri" w:cs="Calibri"/>
                <w:b/>
                <w:szCs w:val="22"/>
              </w:rPr>
              <w:t>Assessment of Likelihood and Severity</w:t>
            </w:r>
          </w:p>
          <w:tbl>
            <w:tblPr>
              <w:tblW w:w="6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1"/>
              <w:gridCol w:w="2437"/>
              <w:gridCol w:w="2792"/>
            </w:tblGrid>
            <w:tr w:rsidR="000B2B51" w14:paraId="2B8815A0" w14:textId="77777777">
              <w:trPr>
                <w:trHeight w:val="266"/>
              </w:trPr>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66F9ACF6" w14:textId="77777777" w:rsidR="000B2B51" w:rsidRDefault="000B2B51">
                  <w:pPr>
                    <w:rPr>
                      <w:rFonts w:eastAsia="Calibri" w:cs="Calibri"/>
                      <w:b/>
                      <w:szCs w:val="22"/>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136D46FE" w14:textId="77777777" w:rsidR="000B2B51" w:rsidRDefault="000B2B51">
                  <w:pPr>
                    <w:rPr>
                      <w:rFonts w:eastAsia="Calibri" w:cs="Calibri"/>
                      <w:b/>
                      <w:szCs w:val="22"/>
                    </w:rPr>
                  </w:pPr>
                  <w:r>
                    <w:rPr>
                      <w:rFonts w:eastAsia="Calibri" w:cs="Calibri"/>
                      <w:b/>
                      <w:szCs w:val="22"/>
                    </w:rPr>
                    <w:t>Severity of Outcome</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624927C8" w14:textId="77777777" w:rsidR="000B2B51" w:rsidRDefault="000B2B51">
                  <w:pPr>
                    <w:rPr>
                      <w:rFonts w:eastAsia="Calibri" w:cs="Calibri"/>
                      <w:b/>
                      <w:szCs w:val="22"/>
                    </w:rPr>
                  </w:pPr>
                  <w:r>
                    <w:rPr>
                      <w:rFonts w:eastAsia="Calibri" w:cs="Calibri"/>
                      <w:b/>
                      <w:szCs w:val="22"/>
                    </w:rPr>
                    <w:t>Likelihood of Exposure</w:t>
                  </w:r>
                </w:p>
              </w:tc>
            </w:tr>
            <w:tr w:rsidR="000B2B51" w14:paraId="0F074134" w14:textId="77777777">
              <w:trPr>
                <w:trHeight w:val="281"/>
              </w:trPr>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1EB2592B" w14:textId="77777777" w:rsidR="000B2B51" w:rsidRDefault="000B2B51">
                  <w:pPr>
                    <w:rPr>
                      <w:rFonts w:eastAsia="Calibri" w:cs="Calibri"/>
                      <w:b/>
                      <w:szCs w:val="22"/>
                    </w:rPr>
                  </w:pPr>
                  <w:r>
                    <w:rPr>
                      <w:rFonts w:eastAsia="Calibri" w:cs="Calibri"/>
                      <w:b/>
                      <w:szCs w:val="22"/>
                    </w:rPr>
                    <w:t>Low</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3B138962" w14:textId="77777777" w:rsidR="000B2B51" w:rsidRDefault="000B2B51">
                  <w:pPr>
                    <w:rPr>
                      <w:rFonts w:eastAsia="Calibri" w:cs="Calibri"/>
                      <w:szCs w:val="22"/>
                    </w:rPr>
                  </w:pPr>
                  <w:r>
                    <w:rPr>
                      <w:rFonts w:eastAsia="Calibri" w:cs="Calibri"/>
                      <w:szCs w:val="22"/>
                    </w:rPr>
                    <w:t>Slightly Harmful</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778A485E" w14:textId="77777777" w:rsidR="000B2B51" w:rsidRDefault="000B2B51">
                  <w:pPr>
                    <w:rPr>
                      <w:rFonts w:eastAsia="Calibri" w:cs="Calibri"/>
                      <w:szCs w:val="22"/>
                    </w:rPr>
                  </w:pPr>
                  <w:r>
                    <w:rPr>
                      <w:rFonts w:eastAsia="Calibri" w:cs="Calibri"/>
                      <w:szCs w:val="22"/>
                    </w:rPr>
                    <w:t>Unlikely</w:t>
                  </w:r>
                </w:p>
              </w:tc>
            </w:tr>
            <w:tr w:rsidR="000B2B51" w14:paraId="36C0B466" w14:textId="77777777">
              <w:trPr>
                <w:trHeight w:val="266"/>
              </w:trPr>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245D0F88" w14:textId="77777777" w:rsidR="000B2B51" w:rsidRDefault="000B2B51">
                  <w:pPr>
                    <w:rPr>
                      <w:rFonts w:eastAsia="Calibri" w:cs="Calibri"/>
                      <w:b/>
                      <w:szCs w:val="22"/>
                    </w:rPr>
                  </w:pPr>
                  <w:r>
                    <w:rPr>
                      <w:rFonts w:eastAsia="Calibri" w:cs="Calibri"/>
                      <w:b/>
                      <w:szCs w:val="22"/>
                    </w:rPr>
                    <w:t>Medium</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21298B42" w14:textId="77777777" w:rsidR="000B2B51" w:rsidRDefault="000B2B51">
                  <w:pPr>
                    <w:rPr>
                      <w:rFonts w:eastAsia="Calibri" w:cs="Calibri"/>
                      <w:szCs w:val="22"/>
                    </w:rPr>
                  </w:pPr>
                  <w:r>
                    <w:rPr>
                      <w:rFonts w:eastAsia="Calibri" w:cs="Calibri"/>
                      <w:szCs w:val="22"/>
                    </w:rPr>
                    <w:t>Harmful</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51D014F4" w14:textId="77777777" w:rsidR="000B2B51" w:rsidRDefault="000B2B51">
                  <w:pPr>
                    <w:rPr>
                      <w:rFonts w:eastAsia="Calibri" w:cs="Calibri"/>
                      <w:szCs w:val="22"/>
                    </w:rPr>
                  </w:pPr>
                  <w:r>
                    <w:rPr>
                      <w:rFonts w:eastAsia="Calibri" w:cs="Calibri"/>
                      <w:szCs w:val="22"/>
                    </w:rPr>
                    <w:t>Likely</w:t>
                  </w:r>
                </w:p>
              </w:tc>
            </w:tr>
            <w:tr w:rsidR="000B2B51" w14:paraId="7A58B443" w14:textId="77777777">
              <w:trPr>
                <w:trHeight w:val="295"/>
              </w:trPr>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19D58C24" w14:textId="77777777" w:rsidR="000B2B51" w:rsidRDefault="000B2B51">
                  <w:pPr>
                    <w:rPr>
                      <w:rFonts w:eastAsia="Calibri" w:cs="Calibri"/>
                      <w:b/>
                      <w:szCs w:val="22"/>
                    </w:rPr>
                  </w:pPr>
                  <w:r>
                    <w:rPr>
                      <w:rFonts w:eastAsia="Calibri" w:cs="Calibri"/>
                      <w:b/>
                      <w:szCs w:val="22"/>
                    </w:rPr>
                    <w:t>High</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306E07D0" w14:textId="77777777" w:rsidR="000B2B51" w:rsidRDefault="000B2B51">
                  <w:pPr>
                    <w:rPr>
                      <w:rFonts w:eastAsia="Calibri" w:cs="Calibri"/>
                      <w:szCs w:val="22"/>
                    </w:rPr>
                  </w:pPr>
                  <w:r>
                    <w:rPr>
                      <w:rFonts w:eastAsia="Calibri" w:cs="Calibri"/>
                      <w:szCs w:val="22"/>
                    </w:rPr>
                    <w:t>Very Harmful</w:t>
                  </w: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082E7C06" w14:textId="77777777" w:rsidR="000B2B51" w:rsidRDefault="000B2B51">
                  <w:pPr>
                    <w:rPr>
                      <w:rFonts w:eastAsia="Calibri" w:cs="Calibri"/>
                      <w:szCs w:val="22"/>
                    </w:rPr>
                  </w:pPr>
                  <w:r>
                    <w:rPr>
                      <w:rFonts w:eastAsia="Calibri" w:cs="Calibri"/>
                      <w:szCs w:val="22"/>
                    </w:rPr>
                    <w:t>Very Likely</w:t>
                  </w:r>
                </w:p>
              </w:tc>
            </w:tr>
          </w:tbl>
          <w:p w14:paraId="3808767C" w14:textId="77777777" w:rsidR="000B2B51" w:rsidRDefault="000B2B51">
            <w:pPr>
              <w:rPr>
                <w:rFonts w:eastAsia="Calibri" w:cs="Calibri"/>
                <w:szCs w:val="22"/>
              </w:rPr>
            </w:pPr>
          </w:p>
          <w:p w14:paraId="37B64E89" w14:textId="77777777" w:rsidR="000B2B51" w:rsidRDefault="000B2B51">
            <w:pPr>
              <w:rPr>
                <w:rFonts w:eastAsia="Calibri" w:cs="Calibri"/>
                <w:szCs w:val="22"/>
              </w:rPr>
            </w:pPr>
            <w:r>
              <w:rPr>
                <w:rFonts w:eastAsia="Calibri" w:cs="Calibri"/>
                <w:szCs w:val="22"/>
              </w:rPr>
              <w:tab/>
            </w:r>
          </w:p>
          <w:p w14:paraId="67EFAF4A" w14:textId="77777777" w:rsidR="000B2B51" w:rsidRDefault="000B2B51">
            <w:pPr>
              <w:rPr>
                <w:rFonts w:eastAsia="Calibri" w:cs="Calibri"/>
                <w:szCs w:val="22"/>
              </w:rPr>
            </w:pPr>
          </w:p>
          <w:p w14:paraId="71249BB2" w14:textId="77777777" w:rsidR="000B2B51" w:rsidRDefault="000B2B51">
            <w:pPr>
              <w:rPr>
                <w:rFonts w:eastAsia="Calibri" w:cs="Calibri"/>
                <w:b/>
                <w:szCs w:val="22"/>
              </w:rPr>
            </w:pPr>
            <w:r>
              <w:rPr>
                <w:rFonts w:eastAsia="Calibri" w:cs="Calibri"/>
                <w:szCs w:val="22"/>
              </w:rPr>
              <w:t xml:space="preserve"> </w:t>
            </w:r>
          </w:p>
          <w:p w14:paraId="2475F87F" w14:textId="77777777" w:rsidR="000B2B51" w:rsidRDefault="000B2B51">
            <w:pPr>
              <w:pBdr>
                <w:top w:val="nil"/>
                <w:left w:val="nil"/>
                <w:bottom w:val="nil"/>
                <w:right w:val="nil"/>
                <w:between w:val="nil"/>
              </w:pBdr>
              <w:tabs>
                <w:tab w:val="left" w:pos="5387"/>
              </w:tabs>
              <w:ind w:left="360" w:hanging="360"/>
              <w:rPr>
                <w:rFonts w:eastAsia="Calibri" w:cs="Calibri"/>
                <w:color w:val="000000"/>
                <w:sz w:val="20"/>
                <w:szCs w:val="20"/>
              </w:rPr>
            </w:pPr>
          </w:p>
        </w:tc>
      </w:tr>
      <w:tr w:rsidR="000B2B51" w14:paraId="015D5199" w14:textId="77777777">
        <w:trPr>
          <w:trHeight w:val="355"/>
          <w:jc w:val="center"/>
        </w:trPr>
        <w:tc>
          <w:tcPr>
            <w:tcW w:w="10320"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14:paraId="6FB156D6" w14:textId="77777777" w:rsidR="000B2B51" w:rsidRDefault="000B2B51">
            <w:pPr>
              <w:rPr>
                <w:rFonts w:eastAsia="Calibri" w:cs="Calibri"/>
                <w:b/>
                <w:szCs w:val="22"/>
              </w:rPr>
            </w:pPr>
            <w:r>
              <w:rPr>
                <w:rFonts w:eastAsia="Calibri" w:cs="Calibri"/>
                <w:b/>
                <w:szCs w:val="22"/>
              </w:rPr>
              <w:t xml:space="preserve">Risk Assessment Review and Update </w:t>
            </w:r>
            <w:r>
              <w:rPr>
                <w:rFonts w:eastAsia="Calibri" w:cs="Calibri"/>
                <w:i/>
                <w:szCs w:val="22"/>
              </w:rPr>
              <w:t>(completed by the local area reviewing this risk assessment)</w:t>
            </w:r>
          </w:p>
        </w:tc>
      </w:tr>
      <w:tr w:rsidR="000B2B51" w14:paraId="0EDFE7B1" w14:textId="77777777">
        <w:trPr>
          <w:trHeight w:val="355"/>
          <w:jc w:val="center"/>
        </w:trPr>
        <w:tc>
          <w:tcPr>
            <w:tcW w:w="255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41005D0" w14:textId="77777777" w:rsidR="000B2B51" w:rsidRDefault="000B2B51">
            <w:pPr>
              <w:rPr>
                <w:rFonts w:eastAsia="Calibri" w:cs="Calibri"/>
                <w:b/>
                <w:szCs w:val="22"/>
              </w:rPr>
            </w:pPr>
            <w:r>
              <w:rPr>
                <w:rFonts w:eastAsia="Calibri" w:cs="Calibri"/>
                <w:b/>
                <w:szCs w:val="22"/>
              </w:rPr>
              <w:lastRenderedPageBreak/>
              <w:t>Reviewed and approved by:</w:t>
            </w:r>
          </w:p>
          <w:p w14:paraId="25BBF55A" w14:textId="77777777" w:rsidR="000B2B51" w:rsidRDefault="000B2B51">
            <w:pPr>
              <w:rPr>
                <w:rFonts w:eastAsia="Calibri" w:cs="Calibri"/>
                <w:b/>
                <w:szCs w:val="22"/>
              </w:rPr>
            </w:pPr>
          </w:p>
          <w:p w14:paraId="36C03538" w14:textId="77777777" w:rsidR="000B2B51" w:rsidRDefault="000B2B51">
            <w:pPr>
              <w:rPr>
                <w:rFonts w:eastAsia="Calibri" w:cs="Calibri"/>
                <w:b/>
                <w:szCs w:val="22"/>
              </w:rPr>
            </w:pPr>
            <w:r>
              <w:rPr>
                <w:rFonts w:eastAsia="Calibri" w:cs="Calibri"/>
                <w:b/>
                <w:szCs w:val="22"/>
              </w:rPr>
              <w:t>Position:</w:t>
            </w:r>
          </w:p>
          <w:p w14:paraId="06C66FAD" w14:textId="77777777" w:rsidR="000B2B51" w:rsidRDefault="000B2B51">
            <w:pPr>
              <w:rPr>
                <w:rFonts w:eastAsia="Calibri" w:cs="Calibri"/>
                <w:b/>
                <w:szCs w:val="22"/>
              </w:rPr>
            </w:pPr>
          </w:p>
        </w:tc>
        <w:tc>
          <w:tcPr>
            <w:tcW w:w="38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B6FA85" w14:textId="77777777" w:rsidR="000B2B51" w:rsidRDefault="000B2B51">
            <w:pPr>
              <w:rPr>
                <w:rFonts w:eastAsia="Calibri" w:cs="Calibri"/>
                <w:b/>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57B57C68" w14:textId="77777777" w:rsidR="000B2B51" w:rsidRDefault="000B2B51">
            <w:pPr>
              <w:rPr>
                <w:rFonts w:eastAsia="Calibri" w:cs="Calibri"/>
                <w:b/>
                <w:szCs w:val="22"/>
              </w:rPr>
            </w:pPr>
            <w:r>
              <w:rPr>
                <w:rFonts w:eastAsia="Calibri" w:cs="Calibri"/>
                <w:b/>
                <w:szCs w:val="22"/>
              </w:rPr>
              <w:t>Date:</w:t>
            </w:r>
          </w:p>
        </w:tc>
        <w:tc>
          <w:tcPr>
            <w:tcW w:w="25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2958B" w14:textId="77777777" w:rsidR="000B2B51" w:rsidRDefault="000B2B51">
            <w:pPr>
              <w:rPr>
                <w:rFonts w:eastAsia="Calibri" w:cs="Calibri"/>
                <w:b/>
                <w:szCs w:val="22"/>
              </w:rPr>
            </w:pPr>
          </w:p>
        </w:tc>
      </w:tr>
    </w:tbl>
    <w:p w14:paraId="3EC81DE2" w14:textId="77777777" w:rsidR="000B2B51" w:rsidRDefault="000B2B51" w:rsidP="000B2B51">
      <w:pPr>
        <w:rPr>
          <w:rFonts w:eastAsia="Calibri" w:cs="Calibri"/>
        </w:rPr>
      </w:pPr>
    </w:p>
    <w:p w14:paraId="55A25D40" w14:textId="77777777" w:rsidR="007B3954" w:rsidRDefault="007B3954">
      <w:pPr>
        <w:spacing w:line="240" w:lineRule="auto"/>
        <w:jc w:val="left"/>
        <w:rPr>
          <w:b/>
          <w:bCs/>
          <w:iCs/>
          <w:szCs w:val="28"/>
          <w:lang w:val="en-IE"/>
        </w:rPr>
      </w:pPr>
      <w:bookmarkStart w:id="102" w:name="_Toc437287621"/>
      <w:r>
        <w:rPr>
          <w:lang w:val="en-IE"/>
        </w:rPr>
        <w:br w:type="page"/>
      </w:r>
    </w:p>
    <w:p w14:paraId="1E2F43DD" w14:textId="1D8B7A64" w:rsidR="000B2B51" w:rsidRDefault="00B604C0" w:rsidP="00AD1F6D">
      <w:pPr>
        <w:pStyle w:val="Heading2"/>
        <w:rPr>
          <w:lang w:val="en-IE"/>
        </w:rPr>
      </w:pPr>
      <w:bookmarkStart w:id="103" w:name="_Toc166749822"/>
      <w:r>
        <w:rPr>
          <w:lang w:val="en-IE"/>
        </w:rPr>
        <w:lastRenderedPageBreak/>
        <w:t>10</w:t>
      </w:r>
      <w:r w:rsidR="00AE4783">
        <w:rPr>
          <w:lang w:val="en-IE"/>
        </w:rPr>
        <w:t>.</w:t>
      </w:r>
      <w:r w:rsidR="004A2C22">
        <w:rPr>
          <w:lang w:val="en-IE"/>
        </w:rPr>
        <w:t>7</w:t>
      </w:r>
      <w:r w:rsidR="00AE4783">
        <w:rPr>
          <w:lang w:val="en-IE"/>
        </w:rPr>
        <w:t xml:space="preserve"> Appendix </w:t>
      </w:r>
      <w:r w:rsidR="004A2C22">
        <w:rPr>
          <w:lang w:val="en-IE"/>
        </w:rPr>
        <w:t>7</w:t>
      </w:r>
      <w:r w:rsidR="00AE4783">
        <w:rPr>
          <w:lang w:val="en-IE"/>
        </w:rPr>
        <w:t>: Science Complex Fire Safety Notice</w:t>
      </w:r>
      <w:bookmarkEnd w:id="102"/>
      <w:bookmarkEnd w:id="103"/>
    </w:p>
    <w:p w14:paraId="164B4A2F" w14:textId="170566CB" w:rsidR="00E53DBE" w:rsidRPr="009B1B87" w:rsidRDefault="007B3954" w:rsidP="00AD1F6D">
      <w:pPr>
        <w:pStyle w:val="Heading2"/>
        <w:rPr>
          <w:lang w:val="en-IE"/>
        </w:rPr>
      </w:pPr>
      <w:bookmarkStart w:id="104" w:name="_Toc166749823"/>
      <w:r>
        <w:rPr>
          <w:noProof/>
        </w:rPr>
        <w:drawing>
          <wp:anchor distT="0" distB="0" distL="114300" distR="114300" simplePos="0" relativeHeight="251658246" behindDoc="0" locked="0" layoutInCell="1" allowOverlap="1" wp14:anchorId="00FAAEF0" wp14:editId="4A7E4516">
            <wp:simplePos x="0" y="0"/>
            <wp:positionH relativeFrom="column">
              <wp:posOffset>332063</wp:posOffset>
            </wp:positionH>
            <wp:positionV relativeFrom="paragraph">
              <wp:posOffset>106045</wp:posOffset>
            </wp:positionV>
            <wp:extent cx="5537878" cy="8058150"/>
            <wp:effectExtent l="0" t="0" r="5715" b="0"/>
            <wp:wrapNone/>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5541784" cy="806383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4"/>
    </w:p>
    <w:sectPr w:rsidR="00E53DBE" w:rsidRPr="009B1B87" w:rsidSect="00A832D2">
      <w:type w:val="continuous"/>
      <w:pgSz w:w="11906" w:h="16838"/>
      <w:pgMar w:top="1588" w:right="1440" w:bottom="1440" w:left="1440" w:header="426" w:footer="1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12C6" w14:textId="77777777" w:rsidR="00561376" w:rsidRDefault="00561376">
      <w:r>
        <w:separator/>
      </w:r>
    </w:p>
  </w:endnote>
  <w:endnote w:type="continuationSeparator" w:id="0">
    <w:p w14:paraId="093DDDD8" w14:textId="77777777" w:rsidR="00561376" w:rsidRDefault="00561376">
      <w:r>
        <w:continuationSeparator/>
      </w:r>
    </w:p>
  </w:endnote>
  <w:endnote w:type="continuationNotice" w:id="1">
    <w:p w14:paraId="7AF4718A" w14:textId="77777777" w:rsidR="00561376" w:rsidRDefault="005613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168391"/>
      <w:docPartObj>
        <w:docPartGallery w:val="Page Numbers (Bottom of Page)"/>
        <w:docPartUnique/>
      </w:docPartObj>
    </w:sdtPr>
    <w:sdtEndPr>
      <w:rPr>
        <w:noProof/>
      </w:rPr>
    </w:sdtEndPr>
    <w:sdtContent>
      <w:p w14:paraId="4CDCF526" w14:textId="1994A023" w:rsidR="001208F9" w:rsidRDefault="001208F9">
        <w:pPr>
          <w:pStyle w:val="Footer"/>
          <w:jc w:val="right"/>
        </w:pPr>
        <w:r>
          <w:fldChar w:fldCharType="begin"/>
        </w:r>
        <w:r>
          <w:instrText xml:space="preserve"> PAGE   \* MERGEFORMAT </w:instrText>
        </w:r>
        <w:r>
          <w:fldChar w:fldCharType="separate"/>
        </w:r>
        <w:r>
          <w:rPr>
            <w:noProof/>
          </w:rPr>
          <w:t>2</w:t>
        </w:r>
        <w:r>
          <w:rPr>
            <w:noProof/>
          </w:rPr>
          <w:fldChar w:fldCharType="end"/>
        </w:r>
        <w:r>
          <w:rPr>
            <w:noProof/>
            <w:lang w:val="en-IE"/>
          </w:rPr>
          <w:t xml:space="preserve"> of 46</w:t>
        </w:r>
      </w:p>
    </w:sdtContent>
  </w:sdt>
  <w:p w14:paraId="79DEC5FB" w14:textId="77777777" w:rsidR="008524A5" w:rsidRDefault="0085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C121" w14:textId="77777777" w:rsidR="008524A5" w:rsidRPr="000642EC" w:rsidRDefault="008524A5" w:rsidP="000642EC">
    <w:pPr>
      <w:pStyle w:val="Footer"/>
      <w:rPr>
        <w:b/>
      </w:rPr>
    </w:pPr>
  </w:p>
  <w:p w14:paraId="1375E4A2" w14:textId="77777777" w:rsidR="008524A5" w:rsidRDefault="0085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19D5" w14:textId="77777777" w:rsidR="00561376" w:rsidRDefault="00561376">
      <w:r>
        <w:separator/>
      </w:r>
    </w:p>
  </w:footnote>
  <w:footnote w:type="continuationSeparator" w:id="0">
    <w:p w14:paraId="4EAD27B3" w14:textId="77777777" w:rsidR="00561376" w:rsidRDefault="00561376">
      <w:r>
        <w:continuationSeparator/>
      </w:r>
    </w:p>
  </w:footnote>
  <w:footnote w:type="continuationNotice" w:id="1">
    <w:p w14:paraId="12A17D05" w14:textId="77777777" w:rsidR="00561376" w:rsidRDefault="005613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F408" w14:textId="77777777" w:rsidR="008524A5" w:rsidRPr="00A832D2" w:rsidRDefault="008524A5" w:rsidP="00E3587B">
    <w:pPr>
      <w:pStyle w:val="Heading1"/>
      <w:jc w:val="center"/>
      <w:rPr>
        <w:b w:val="0"/>
        <w:iCs/>
        <w:color w:val="808080" w:themeColor="background1" w:themeShade="80"/>
        <w:szCs w:val="22"/>
      </w:rPr>
    </w:pPr>
    <w:r w:rsidRPr="00A832D2">
      <w:rPr>
        <w:b w:val="0"/>
        <w:iCs/>
        <w:color w:val="808080" w:themeColor="background1" w:themeShade="80"/>
        <w:szCs w:val="22"/>
      </w:rPr>
      <w:t>UCD School of Biomolecular and Biomedical Science</w:t>
    </w:r>
  </w:p>
  <w:p w14:paraId="10C386DD" w14:textId="77777777" w:rsidR="008524A5" w:rsidRPr="00AE4783" w:rsidRDefault="008524A5" w:rsidP="00AE4783">
    <w:pPr>
      <w:jc w:val="center"/>
      <w:rPr>
        <w:rFonts w:cs="Arial"/>
        <w:b/>
        <w:bCs/>
        <w:iCs/>
        <w:szCs w:val="22"/>
      </w:rPr>
    </w:pPr>
    <w:r w:rsidRPr="00A832D2">
      <w:rPr>
        <w:rFonts w:cs="Arial"/>
        <w:iCs/>
        <w:color w:val="808080" w:themeColor="background1" w:themeShade="80"/>
        <w:szCs w:val="22"/>
      </w:rPr>
      <w:t>Safety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F6F"/>
    <w:multiLevelType w:val="hybridMultilevel"/>
    <w:tmpl w:val="7C122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96237"/>
    <w:multiLevelType w:val="hybridMultilevel"/>
    <w:tmpl w:val="3C7A9248"/>
    <w:lvl w:ilvl="0" w:tplc="08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0E383005"/>
    <w:multiLevelType w:val="hybridMultilevel"/>
    <w:tmpl w:val="92A8A7EC"/>
    <w:lvl w:ilvl="0" w:tplc="FEC20CE0">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18A7FF2"/>
    <w:multiLevelType w:val="hybridMultilevel"/>
    <w:tmpl w:val="572EF73A"/>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6677FF"/>
    <w:multiLevelType w:val="hybridMultilevel"/>
    <w:tmpl w:val="7B18A9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491500"/>
    <w:multiLevelType w:val="hybridMultilevel"/>
    <w:tmpl w:val="C15805B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7F0B15"/>
    <w:multiLevelType w:val="hybridMultilevel"/>
    <w:tmpl w:val="F120FBF2"/>
    <w:lvl w:ilvl="0" w:tplc="0809000F">
      <w:start w:val="1"/>
      <w:numFmt w:val="decimal"/>
      <w:lvlText w:val="%1."/>
      <w:lvlJc w:val="left"/>
      <w:pPr>
        <w:tabs>
          <w:tab w:val="num" w:pos="360"/>
        </w:tabs>
        <w:ind w:left="360" w:hanging="360"/>
      </w:pPr>
      <w:rPr>
        <w:rFonts w:cs="Times New Roman"/>
      </w:rPr>
    </w:lvl>
    <w:lvl w:ilvl="1" w:tplc="04090005">
      <w:start w:val="1"/>
      <w:numFmt w:val="bullet"/>
      <w:lvlText w:val=""/>
      <w:lvlJc w:val="left"/>
      <w:pPr>
        <w:tabs>
          <w:tab w:val="num" w:pos="1080"/>
        </w:tabs>
        <w:ind w:left="1080" w:hanging="360"/>
      </w:pPr>
      <w:rPr>
        <w:rFonts w:ascii="Wingdings" w:hAnsi="Wingdings" w:hint="default"/>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7" w15:restartNumberingAfterBreak="0">
    <w:nsid w:val="17FD0772"/>
    <w:multiLevelType w:val="hybridMultilevel"/>
    <w:tmpl w:val="9CD06F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8052385"/>
    <w:multiLevelType w:val="hybridMultilevel"/>
    <w:tmpl w:val="ACE8D286"/>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60699F"/>
    <w:multiLevelType w:val="hybridMultilevel"/>
    <w:tmpl w:val="8FAC3B32"/>
    <w:lvl w:ilvl="0" w:tplc="04090003">
      <w:start w:val="1"/>
      <w:numFmt w:val="bullet"/>
      <w:lvlText w:val="o"/>
      <w:lvlJc w:val="left"/>
      <w:pPr>
        <w:tabs>
          <w:tab w:val="num" w:pos="360"/>
        </w:tabs>
        <w:ind w:left="36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A8360E"/>
    <w:multiLevelType w:val="hybridMultilevel"/>
    <w:tmpl w:val="15FE2C5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0344D4"/>
    <w:multiLevelType w:val="hybridMultilevel"/>
    <w:tmpl w:val="81368076"/>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F41617"/>
    <w:multiLevelType w:val="hybridMultilevel"/>
    <w:tmpl w:val="4C5E3894"/>
    <w:lvl w:ilvl="0" w:tplc="04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84D66"/>
    <w:multiLevelType w:val="hybridMultilevel"/>
    <w:tmpl w:val="04FA4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AF536A"/>
    <w:multiLevelType w:val="hybridMultilevel"/>
    <w:tmpl w:val="ADB0E9A6"/>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A2C1F91"/>
    <w:multiLevelType w:val="hybridMultilevel"/>
    <w:tmpl w:val="7B9A3DE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9B3B26"/>
    <w:multiLevelType w:val="hybridMultilevel"/>
    <w:tmpl w:val="7E809008"/>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8D7FFE"/>
    <w:multiLevelType w:val="hybridMultilevel"/>
    <w:tmpl w:val="30883B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EE25E7F"/>
    <w:multiLevelType w:val="hybridMultilevel"/>
    <w:tmpl w:val="DFF0BABC"/>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8276E7"/>
    <w:multiLevelType w:val="hybridMultilevel"/>
    <w:tmpl w:val="A99C5FE8"/>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5172C7"/>
    <w:multiLevelType w:val="hybridMultilevel"/>
    <w:tmpl w:val="376444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C29225A"/>
    <w:multiLevelType w:val="hybridMultilevel"/>
    <w:tmpl w:val="3C9EFFF4"/>
    <w:lvl w:ilvl="0" w:tplc="08090003">
      <w:start w:val="1"/>
      <w:numFmt w:val="bullet"/>
      <w:lvlText w:val="o"/>
      <w:lvlJc w:val="left"/>
      <w:pPr>
        <w:tabs>
          <w:tab w:val="num" w:pos="360"/>
        </w:tabs>
        <w:ind w:left="360" w:hanging="360"/>
      </w:pPr>
      <w:rPr>
        <w:rFonts w:ascii="Courier New" w:hAnsi="Courier New" w:hint="default"/>
      </w:rPr>
    </w:lvl>
    <w:lvl w:ilvl="1" w:tplc="7194B916">
      <w:start w:val="1"/>
      <w:numFmt w:val="bullet"/>
      <w:lvlText w:val=""/>
      <w:lvlJc w:val="left"/>
      <w:pPr>
        <w:tabs>
          <w:tab w:val="num" w:pos="1080"/>
        </w:tabs>
        <w:ind w:left="1080" w:hanging="360"/>
      </w:pPr>
      <w:rPr>
        <w:rFonts w:ascii="Wingdings" w:hAnsi="Wingdings" w:hint="default"/>
      </w:rPr>
    </w:lvl>
    <w:lvl w:ilvl="2" w:tplc="19567F0E">
      <w:start w:val="1"/>
      <w:numFmt w:val="bullet"/>
      <w:lvlText w:val=""/>
      <w:lvlJc w:val="left"/>
      <w:pPr>
        <w:tabs>
          <w:tab w:val="num" w:pos="1800"/>
        </w:tabs>
        <w:ind w:left="1800" w:hanging="360"/>
      </w:pPr>
      <w:rPr>
        <w:rFonts w:ascii="Wingdings" w:hAnsi="Wingdings" w:hint="default"/>
      </w:rPr>
    </w:lvl>
    <w:lvl w:ilvl="3" w:tplc="AE1AC52E">
      <w:start w:val="1"/>
      <w:numFmt w:val="bullet"/>
      <w:lvlText w:val=""/>
      <w:lvlJc w:val="left"/>
      <w:pPr>
        <w:tabs>
          <w:tab w:val="num" w:pos="2520"/>
        </w:tabs>
        <w:ind w:left="2520" w:hanging="360"/>
      </w:pPr>
      <w:rPr>
        <w:rFonts w:ascii="Wingdings" w:hAnsi="Wingdings" w:hint="default"/>
      </w:rPr>
    </w:lvl>
    <w:lvl w:ilvl="4" w:tplc="1D3CFE76">
      <w:start w:val="1"/>
      <w:numFmt w:val="bullet"/>
      <w:lvlText w:val=""/>
      <w:lvlJc w:val="left"/>
      <w:pPr>
        <w:tabs>
          <w:tab w:val="num" w:pos="3240"/>
        </w:tabs>
        <w:ind w:left="3240" w:hanging="360"/>
      </w:pPr>
      <w:rPr>
        <w:rFonts w:ascii="Wingdings" w:hAnsi="Wingdings" w:hint="default"/>
      </w:rPr>
    </w:lvl>
    <w:lvl w:ilvl="5" w:tplc="78ACF93E">
      <w:start w:val="1"/>
      <w:numFmt w:val="bullet"/>
      <w:lvlText w:val=""/>
      <w:lvlJc w:val="left"/>
      <w:pPr>
        <w:tabs>
          <w:tab w:val="num" w:pos="3960"/>
        </w:tabs>
        <w:ind w:left="3960" w:hanging="360"/>
      </w:pPr>
      <w:rPr>
        <w:rFonts w:ascii="Wingdings" w:hAnsi="Wingdings" w:hint="default"/>
      </w:rPr>
    </w:lvl>
    <w:lvl w:ilvl="6" w:tplc="5392A002">
      <w:start w:val="1"/>
      <w:numFmt w:val="bullet"/>
      <w:lvlText w:val=""/>
      <w:lvlJc w:val="left"/>
      <w:pPr>
        <w:tabs>
          <w:tab w:val="num" w:pos="4680"/>
        </w:tabs>
        <w:ind w:left="4680" w:hanging="360"/>
      </w:pPr>
      <w:rPr>
        <w:rFonts w:ascii="Wingdings" w:hAnsi="Wingdings" w:hint="default"/>
      </w:rPr>
    </w:lvl>
    <w:lvl w:ilvl="7" w:tplc="118A3DA6">
      <w:start w:val="1"/>
      <w:numFmt w:val="bullet"/>
      <w:lvlText w:val=""/>
      <w:lvlJc w:val="left"/>
      <w:pPr>
        <w:tabs>
          <w:tab w:val="num" w:pos="5400"/>
        </w:tabs>
        <w:ind w:left="5400" w:hanging="360"/>
      </w:pPr>
      <w:rPr>
        <w:rFonts w:ascii="Wingdings" w:hAnsi="Wingdings" w:hint="default"/>
      </w:rPr>
    </w:lvl>
    <w:lvl w:ilvl="8" w:tplc="98520AB0">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DB00A6"/>
    <w:multiLevelType w:val="hybridMultilevel"/>
    <w:tmpl w:val="34E253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6894B01"/>
    <w:multiLevelType w:val="hybridMultilevel"/>
    <w:tmpl w:val="0B505A30"/>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B03889"/>
    <w:multiLevelType w:val="hybridMultilevel"/>
    <w:tmpl w:val="3BA80DF0"/>
    <w:lvl w:ilvl="0" w:tplc="04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4EC77F8C"/>
    <w:multiLevelType w:val="hybridMultilevel"/>
    <w:tmpl w:val="CD9EBD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D45963"/>
    <w:multiLevelType w:val="hybridMultilevel"/>
    <w:tmpl w:val="DB947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A76608"/>
    <w:multiLevelType w:val="hybridMultilevel"/>
    <w:tmpl w:val="24AE7388"/>
    <w:lvl w:ilvl="0" w:tplc="04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40AB6"/>
    <w:multiLevelType w:val="hybridMultilevel"/>
    <w:tmpl w:val="28385A10"/>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3C61A2"/>
    <w:multiLevelType w:val="hybridMultilevel"/>
    <w:tmpl w:val="BE0A2B4E"/>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F7379EB"/>
    <w:multiLevelType w:val="hybridMultilevel"/>
    <w:tmpl w:val="02EA36D4"/>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283B5D"/>
    <w:multiLevelType w:val="hybridMultilevel"/>
    <w:tmpl w:val="639A6FF6"/>
    <w:lvl w:ilvl="0" w:tplc="373EB09C">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69040278"/>
    <w:multiLevelType w:val="hybridMultilevel"/>
    <w:tmpl w:val="DFCC1D34"/>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8543DB"/>
    <w:multiLevelType w:val="hybridMultilevel"/>
    <w:tmpl w:val="B7329E8E"/>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C60FB3"/>
    <w:multiLevelType w:val="hybridMultilevel"/>
    <w:tmpl w:val="AFEA1AD2"/>
    <w:lvl w:ilvl="0" w:tplc="C9FC7360">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5" w15:restartNumberingAfterBreak="0">
    <w:nsid w:val="739A32F5"/>
    <w:multiLevelType w:val="hybridMultilevel"/>
    <w:tmpl w:val="4EAA5EAE"/>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CF24CE"/>
    <w:multiLevelType w:val="hybridMultilevel"/>
    <w:tmpl w:val="7BCCAD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5F26CD"/>
    <w:multiLevelType w:val="hybridMultilevel"/>
    <w:tmpl w:val="A6906366"/>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12"/>
  </w:num>
  <w:num w:numId="3">
    <w:abstractNumId w:val="37"/>
  </w:num>
  <w:num w:numId="4">
    <w:abstractNumId w:val="32"/>
  </w:num>
  <w:num w:numId="5">
    <w:abstractNumId w:val="29"/>
  </w:num>
  <w:num w:numId="6">
    <w:abstractNumId w:val="33"/>
  </w:num>
  <w:num w:numId="7">
    <w:abstractNumId w:val="35"/>
  </w:num>
  <w:num w:numId="8">
    <w:abstractNumId w:val="11"/>
  </w:num>
  <w:num w:numId="9">
    <w:abstractNumId w:val="8"/>
  </w:num>
  <w:num w:numId="10">
    <w:abstractNumId w:val="16"/>
  </w:num>
  <w:num w:numId="11">
    <w:abstractNumId w:val="3"/>
  </w:num>
  <w:num w:numId="12">
    <w:abstractNumId w:val="23"/>
  </w:num>
  <w:num w:numId="13">
    <w:abstractNumId w:val="18"/>
  </w:num>
  <w:num w:numId="14">
    <w:abstractNumId w:val="19"/>
  </w:num>
  <w:num w:numId="15">
    <w:abstractNumId w:val="5"/>
  </w:num>
  <w:num w:numId="16">
    <w:abstractNumId w:val="15"/>
  </w:num>
  <w:num w:numId="17">
    <w:abstractNumId w:val="30"/>
  </w:num>
  <w:num w:numId="18">
    <w:abstractNumId w:val="27"/>
  </w:num>
  <w:num w:numId="19">
    <w:abstractNumId w:val="28"/>
  </w:num>
  <w:num w:numId="20">
    <w:abstractNumId w:val="21"/>
  </w:num>
  <w:num w:numId="21">
    <w:abstractNumId w:val="6"/>
  </w:num>
  <w:num w:numId="22">
    <w:abstractNumId w:val="1"/>
  </w:num>
  <w:num w:numId="23">
    <w:abstractNumId w:val="17"/>
  </w:num>
  <w:num w:numId="24">
    <w:abstractNumId w:val="14"/>
  </w:num>
  <w:num w:numId="25">
    <w:abstractNumId w:val="31"/>
  </w:num>
  <w:num w:numId="26">
    <w:abstractNumId w:val="2"/>
  </w:num>
  <w:num w:numId="27">
    <w:abstractNumId w:val="36"/>
  </w:num>
  <w:num w:numId="28">
    <w:abstractNumId w:val="10"/>
  </w:num>
  <w:num w:numId="29">
    <w:abstractNumId w:val="0"/>
  </w:num>
  <w:num w:numId="30">
    <w:abstractNumId w:val="13"/>
  </w:num>
  <w:num w:numId="31">
    <w:abstractNumId w:val="4"/>
  </w:num>
  <w:num w:numId="32">
    <w:abstractNumId w:val="34"/>
  </w:num>
  <w:num w:numId="33">
    <w:abstractNumId w:val="7"/>
  </w:num>
  <w:num w:numId="34">
    <w:abstractNumId w:val="25"/>
  </w:num>
  <w:num w:numId="35">
    <w:abstractNumId w:val="9"/>
  </w:num>
  <w:num w:numId="36">
    <w:abstractNumId w:val="26"/>
  </w:num>
  <w:num w:numId="37">
    <w:abstractNumId w:val="20"/>
  </w:num>
  <w:num w:numId="3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B8"/>
    <w:rsid w:val="00000172"/>
    <w:rsid w:val="000047B7"/>
    <w:rsid w:val="00004A1C"/>
    <w:rsid w:val="00004B39"/>
    <w:rsid w:val="00004EBC"/>
    <w:rsid w:val="000131B4"/>
    <w:rsid w:val="000220CC"/>
    <w:rsid w:val="000228A7"/>
    <w:rsid w:val="00025CA1"/>
    <w:rsid w:val="00033AEB"/>
    <w:rsid w:val="000479DD"/>
    <w:rsid w:val="000534E6"/>
    <w:rsid w:val="0005713E"/>
    <w:rsid w:val="000642EC"/>
    <w:rsid w:val="00067BF4"/>
    <w:rsid w:val="00071513"/>
    <w:rsid w:val="00073756"/>
    <w:rsid w:val="000752CF"/>
    <w:rsid w:val="00076A35"/>
    <w:rsid w:val="00077521"/>
    <w:rsid w:val="000857A6"/>
    <w:rsid w:val="000925D5"/>
    <w:rsid w:val="00092933"/>
    <w:rsid w:val="000A409B"/>
    <w:rsid w:val="000B2B51"/>
    <w:rsid w:val="000B311C"/>
    <w:rsid w:val="000B3EF0"/>
    <w:rsid w:val="000C0E14"/>
    <w:rsid w:val="000D0DF4"/>
    <w:rsid w:val="000D0F43"/>
    <w:rsid w:val="000F0C25"/>
    <w:rsid w:val="000F27E2"/>
    <w:rsid w:val="000F3177"/>
    <w:rsid w:val="001072E1"/>
    <w:rsid w:val="00116EAB"/>
    <w:rsid w:val="001208F9"/>
    <w:rsid w:val="00122B5B"/>
    <w:rsid w:val="00124BEC"/>
    <w:rsid w:val="00130CD8"/>
    <w:rsid w:val="001353DB"/>
    <w:rsid w:val="00135906"/>
    <w:rsid w:val="0013731A"/>
    <w:rsid w:val="0014146F"/>
    <w:rsid w:val="00157D04"/>
    <w:rsid w:val="00162CE5"/>
    <w:rsid w:val="00163469"/>
    <w:rsid w:val="00165B3C"/>
    <w:rsid w:val="0016646B"/>
    <w:rsid w:val="00170528"/>
    <w:rsid w:val="001749C7"/>
    <w:rsid w:val="001773AC"/>
    <w:rsid w:val="00180BFB"/>
    <w:rsid w:val="00182DF4"/>
    <w:rsid w:val="001862BA"/>
    <w:rsid w:val="001A5CF6"/>
    <w:rsid w:val="001B1DC0"/>
    <w:rsid w:val="001B6118"/>
    <w:rsid w:val="001C1787"/>
    <w:rsid w:val="001D30BC"/>
    <w:rsid w:val="001E23E8"/>
    <w:rsid w:val="00202B9A"/>
    <w:rsid w:val="002039D4"/>
    <w:rsid w:val="0020525F"/>
    <w:rsid w:val="002133E8"/>
    <w:rsid w:val="0021691E"/>
    <w:rsid w:val="002235D0"/>
    <w:rsid w:val="002263CB"/>
    <w:rsid w:val="00245533"/>
    <w:rsid w:val="00251A60"/>
    <w:rsid w:val="002628E2"/>
    <w:rsid w:val="002634B5"/>
    <w:rsid w:val="0026434E"/>
    <w:rsid w:val="00264434"/>
    <w:rsid w:val="00264B29"/>
    <w:rsid w:val="002724B3"/>
    <w:rsid w:val="002735C4"/>
    <w:rsid w:val="00284D85"/>
    <w:rsid w:val="00286754"/>
    <w:rsid w:val="002867D5"/>
    <w:rsid w:val="00286A53"/>
    <w:rsid w:val="002904A6"/>
    <w:rsid w:val="002A43EA"/>
    <w:rsid w:val="002A60CE"/>
    <w:rsid w:val="002B2AF2"/>
    <w:rsid w:val="002B3EDB"/>
    <w:rsid w:val="002C4C8F"/>
    <w:rsid w:val="002C58CD"/>
    <w:rsid w:val="002D0907"/>
    <w:rsid w:val="002E0041"/>
    <w:rsid w:val="002F05C9"/>
    <w:rsid w:val="002F46D5"/>
    <w:rsid w:val="002F6786"/>
    <w:rsid w:val="003047EE"/>
    <w:rsid w:val="00305ECF"/>
    <w:rsid w:val="00310BC8"/>
    <w:rsid w:val="00311BEC"/>
    <w:rsid w:val="00314BF9"/>
    <w:rsid w:val="00315FA2"/>
    <w:rsid w:val="00316705"/>
    <w:rsid w:val="003308F2"/>
    <w:rsid w:val="0034111A"/>
    <w:rsid w:val="00343089"/>
    <w:rsid w:val="00352E68"/>
    <w:rsid w:val="003606A3"/>
    <w:rsid w:val="003609EA"/>
    <w:rsid w:val="0036354C"/>
    <w:rsid w:val="00365A87"/>
    <w:rsid w:val="00375C09"/>
    <w:rsid w:val="00382165"/>
    <w:rsid w:val="00385CED"/>
    <w:rsid w:val="00387F44"/>
    <w:rsid w:val="003949D9"/>
    <w:rsid w:val="00396914"/>
    <w:rsid w:val="00397F70"/>
    <w:rsid w:val="003A7BDB"/>
    <w:rsid w:val="003B1123"/>
    <w:rsid w:val="003B4A6E"/>
    <w:rsid w:val="003B6927"/>
    <w:rsid w:val="003B6E0C"/>
    <w:rsid w:val="003C3107"/>
    <w:rsid w:val="003D0F5A"/>
    <w:rsid w:val="003D602B"/>
    <w:rsid w:val="003E2B5B"/>
    <w:rsid w:val="003F331C"/>
    <w:rsid w:val="003F6241"/>
    <w:rsid w:val="00406157"/>
    <w:rsid w:val="004128DC"/>
    <w:rsid w:val="00431A38"/>
    <w:rsid w:val="00432D18"/>
    <w:rsid w:val="00434135"/>
    <w:rsid w:val="004361FB"/>
    <w:rsid w:val="0044247B"/>
    <w:rsid w:val="00457515"/>
    <w:rsid w:val="00466606"/>
    <w:rsid w:val="004928DE"/>
    <w:rsid w:val="0049414E"/>
    <w:rsid w:val="00497055"/>
    <w:rsid w:val="004A2C22"/>
    <w:rsid w:val="004A7AD7"/>
    <w:rsid w:val="004B3550"/>
    <w:rsid w:val="004B6508"/>
    <w:rsid w:val="004B6A85"/>
    <w:rsid w:val="004D062F"/>
    <w:rsid w:val="004D0B38"/>
    <w:rsid w:val="004D17EC"/>
    <w:rsid w:val="004D2344"/>
    <w:rsid w:val="004E2E8F"/>
    <w:rsid w:val="004E3A8A"/>
    <w:rsid w:val="004E4107"/>
    <w:rsid w:val="004F269F"/>
    <w:rsid w:val="004F6432"/>
    <w:rsid w:val="005003F2"/>
    <w:rsid w:val="00503D3E"/>
    <w:rsid w:val="005042A9"/>
    <w:rsid w:val="005052CF"/>
    <w:rsid w:val="00511360"/>
    <w:rsid w:val="00520B19"/>
    <w:rsid w:val="00524015"/>
    <w:rsid w:val="005261E1"/>
    <w:rsid w:val="0053394C"/>
    <w:rsid w:val="005344BD"/>
    <w:rsid w:val="00534F36"/>
    <w:rsid w:val="00536AD9"/>
    <w:rsid w:val="00537F2D"/>
    <w:rsid w:val="005443B6"/>
    <w:rsid w:val="005452B0"/>
    <w:rsid w:val="00546B6D"/>
    <w:rsid w:val="00547938"/>
    <w:rsid w:val="00550557"/>
    <w:rsid w:val="005577D2"/>
    <w:rsid w:val="005612FB"/>
    <w:rsid w:val="00561311"/>
    <w:rsid w:val="00561376"/>
    <w:rsid w:val="0056585A"/>
    <w:rsid w:val="00567365"/>
    <w:rsid w:val="0056745E"/>
    <w:rsid w:val="00573727"/>
    <w:rsid w:val="00581EEC"/>
    <w:rsid w:val="00587BD2"/>
    <w:rsid w:val="005909AA"/>
    <w:rsid w:val="005A1380"/>
    <w:rsid w:val="005B0A7A"/>
    <w:rsid w:val="005B4BB1"/>
    <w:rsid w:val="005C1D93"/>
    <w:rsid w:val="005C7695"/>
    <w:rsid w:val="005E1F73"/>
    <w:rsid w:val="005F3E76"/>
    <w:rsid w:val="00602F51"/>
    <w:rsid w:val="00604ACC"/>
    <w:rsid w:val="00605B81"/>
    <w:rsid w:val="0061049C"/>
    <w:rsid w:val="0061127C"/>
    <w:rsid w:val="006112AC"/>
    <w:rsid w:val="00613195"/>
    <w:rsid w:val="0061509C"/>
    <w:rsid w:val="006150D7"/>
    <w:rsid w:val="00620308"/>
    <w:rsid w:val="00621EF5"/>
    <w:rsid w:val="0063494D"/>
    <w:rsid w:val="00637FE9"/>
    <w:rsid w:val="00645256"/>
    <w:rsid w:val="00647FE7"/>
    <w:rsid w:val="006508A4"/>
    <w:rsid w:val="0065793A"/>
    <w:rsid w:val="006658C4"/>
    <w:rsid w:val="0066611A"/>
    <w:rsid w:val="006702AA"/>
    <w:rsid w:val="00684A13"/>
    <w:rsid w:val="0068708E"/>
    <w:rsid w:val="006A1A60"/>
    <w:rsid w:val="006A2553"/>
    <w:rsid w:val="006B0E1B"/>
    <w:rsid w:val="006B6CA3"/>
    <w:rsid w:val="006C1B43"/>
    <w:rsid w:val="006C7F43"/>
    <w:rsid w:val="006D16AB"/>
    <w:rsid w:val="006D1F1E"/>
    <w:rsid w:val="006D2AE9"/>
    <w:rsid w:val="006D452F"/>
    <w:rsid w:val="006D7FA3"/>
    <w:rsid w:val="006F2273"/>
    <w:rsid w:val="007018C9"/>
    <w:rsid w:val="0070315A"/>
    <w:rsid w:val="007075BA"/>
    <w:rsid w:val="007075C2"/>
    <w:rsid w:val="0071041A"/>
    <w:rsid w:val="0071099B"/>
    <w:rsid w:val="00716E8D"/>
    <w:rsid w:val="00720ED2"/>
    <w:rsid w:val="00732BF2"/>
    <w:rsid w:val="007451EB"/>
    <w:rsid w:val="00745D5A"/>
    <w:rsid w:val="00747273"/>
    <w:rsid w:val="007472B8"/>
    <w:rsid w:val="0075737C"/>
    <w:rsid w:val="00774000"/>
    <w:rsid w:val="007743D0"/>
    <w:rsid w:val="00786E71"/>
    <w:rsid w:val="00790227"/>
    <w:rsid w:val="007A0DD2"/>
    <w:rsid w:val="007B3954"/>
    <w:rsid w:val="007B4BAF"/>
    <w:rsid w:val="007C0E80"/>
    <w:rsid w:val="007C35EA"/>
    <w:rsid w:val="007C6C6D"/>
    <w:rsid w:val="007C7281"/>
    <w:rsid w:val="007D2973"/>
    <w:rsid w:val="007D3378"/>
    <w:rsid w:val="007D4283"/>
    <w:rsid w:val="007F034B"/>
    <w:rsid w:val="00801137"/>
    <w:rsid w:val="00815FD6"/>
    <w:rsid w:val="00816484"/>
    <w:rsid w:val="0081652F"/>
    <w:rsid w:val="008245F2"/>
    <w:rsid w:val="00831CF4"/>
    <w:rsid w:val="00832EEE"/>
    <w:rsid w:val="00833D21"/>
    <w:rsid w:val="00834CFA"/>
    <w:rsid w:val="00834E1F"/>
    <w:rsid w:val="00835F10"/>
    <w:rsid w:val="008414C0"/>
    <w:rsid w:val="008456DA"/>
    <w:rsid w:val="008459AA"/>
    <w:rsid w:val="00845FB0"/>
    <w:rsid w:val="0085229E"/>
    <w:rsid w:val="008524A5"/>
    <w:rsid w:val="008546EB"/>
    <w:rsid w:val="00857059"/>
    <w:rsid w:val="00860198"/>
    <w:rsid w:val="008618FB"/>
    <w:rsid w:val="00864AAD"/>
    <w:rsid w:val="00864EAC"/>
    <w:rsid w:val="0086774E"/>
    <w:rsid w:val="00872039"/>
    <w:rsid w:val="00881C40"/>
    <w:rsid w:val="00884195"/>
    <w:rsid w:val="008844EB"/>
    <w:rsid w:val="00893979"/>
    <w:rsid w:val="00893EAB"/>
    <w:rsid w:val="008978F5"/>
    <w:rsid w:val="008A60E2"/>
    <w:rsid w:val="008A68AA"/>
    <w:rsid w:val="008B240E"/>
    <w:rsid w:val="008C3DBF"/>
    <w:rsid w:val="008E13FE"/>
    <w:rsid w:val="008E1E2A"/>
    <w:rsid w:val="008E1F4C"/>
    <w:rsid w:val="008E30F1"/>
    <w:rsid w:val="008E3732"/>
    <w:rsid w:val="008E5DB2"/>
    <w:rsid w:val="008F66D9"/>
    <w:rsid w:val="00904C8F"/>
    <w:rsid w:val="009105EA"/>
    <w:rsid w:val="009110E2"/>
    <w:rsid w:val="0091299F"/>
    <w:rsid w:val="009157BA"/>
    <w:rsid w:val="00916C2D"/>
    <w:rsid w:val="00917B70"/>
    <w:rsid w:val="00921C9E"/>
    <w:rsid w:val="0092786B"/>
    <w:rsid w:val="00927DC5"/>
    <w:rsid w:val="0094001B"/>
    <w:rsid w:val="00946F1F"/>
    <w:rsid w:val="00947FE5"/>
    <w:rsid w:val="00953385"/>
    <w:rsid w:val="00963CB8"/>
    <w:rsid w:val="00966B33"/>
    <w:rsid w:val="00967396"/>
    <w:rsid w:val="009674FA"/>
    <w:rsid w:val="00970B7B"/>
    <w:rsid w:val="00974A6B"/>
    <w:rsid w:val="00995702"/>
    <w:rsid w:val="00995907"/>
    <w:rsid w:val="00996334"/>
    <w:rsid w:val="00996A23"/>
    <w:rsid w:val="00996A93"/>
    <w:rsid w:val="009A2E8C"/>
    <w:rsid w:val="009A4617"/>
    <w:rsid w:val="009B02E9"/>
    <w:rsid w:val="009B1B87"/>
    <w:rsid w:val="009B2E34"/>
    <w:rsid w:val="009B4A7A"/>
    <w:rsid w:val="009C0FAC"/>
    <w:rsid w:val="009C1CD5"/>
    <w:rsid w:val="009C30EE"/>
    <w:rsid w:val="009C5054"/>
    <w:rsid w:val="009C75E6"/>
    <w:rsid w:val="009D6DF7"/>
    <w:rsid w:val="009E089B"/>
    <w:rsid w:val="009E37C5"/>
    <w:rsid w:val="009E5A2F"/>
    <w:rsid w:val="009F04D5"/>
    <w:rsid w:val="009F4C3B"/>
    <w:rsid w:val="00A061BB"/>
    <w:rsid w:val="00A24960"/>
    <w:rsid w:val="00A254B3"/>
    <w:rsid w:val="00A26381"/>
    <w:rsid w:val="00A27419"/>
    <w:rsid w:val="00A310D9"/>
    <w:rsid w:val="00A4158D"/>
    <w:rsid w:val="00A53855"/>
    <w:rsid w:val="00A56D0D"/>
    <w:rsid w:val="00A66286"/>
    <w:rsid w:val="00A66AC2"/>
    <w:rsid w:val="00A7161A"/>
    <w:rsid w:val="00A754FE"/>
    <w:rsid w:val="00A832D2"/>
    <w:rsid w:val="00A85808"/>
    <w:rsid w:val="00A9305B"/>
    <w:rsid w:val="00A93BE9"/>
    <w:rsid w:val="00AA3782"/>
    <w:rsid w:val="00AB0286"/>
    <w:rsid w:val="00AB4C6F"/>
    <w:rsid w:val="00AB6968"/>
    <w:rsid w:val="00AC2D40"/>
    <w:rsid w:val="00AD1EA7"/>
    <w:rsid w:val="00AD1EA9"/>
    <w:rsid w:val="00AD1F6D"/>
    <w:rsid w:val="00AD55CD"/>
    <w:rsid w:val="00AD5B1F"/>
    <w:rsid w:val="00AD7E91"/>
    <w:rsid w:val="00AE279B"/>
    <w:rsid w:val="00AE40B4"/>
    <w:rsid w:val="00AE4783"/>
    <w:rsid w:val="00AF5FDD"/>
    <w:rsid w:val="00B132D7"/>
    <w:rsid w:val="00B2200C"/>
    <w:rsid w:val="00B31997"/>
    <w:rsid w:val="00B40479"/>
    <w:rsid w:val="00B4249A"/>
    <w:rsid w:val="00B53752"/>
    <w:rsid w:val="00B604C0"/>
    <w:rsid w:val="00B60628"/>
    <w:rsid w:val="00B62087"/>
    <w:rsid w:val="00B62FAA"/>
    <w:rsid w:val="00B65C80"/>
    <w:rsid w:val="00B7202A"/>
    <w:rsid w:val="00B83D00"/>
    <w:rsid w:val="00B87066"/>
    <w:rsid w:val="00B87E55"/>
    <w:rsid w:val="00B91E7C"/>
    <w:rsid w:val="00B95C7C"/>
    <w:rsid w:val="00B978D1"/>
    <w:rsid w:val="00BA10C6"/>
    <w:rsid w:val="00BA7750"/>
    <w:rsid w:val="00BB24C5"/>
    <w:rsid w:val="00BC49A7"/>
    <w:rsid w:val="00BC4D93"/>
    <w:rsid w:val="00BD04F6"/>
    <w:rsid w:val="00BD0857"/>
    <w:rsid w:val="00BE3250"/>
    <w:rsid w:val="00BE578D"/>
    <w:rsid w:val="00BE636A"/>
    <w:rsid w:val="00BE63F6"/>
    <w:rsid w:val="00BE65D5"/>
    <w:rsid w:val="00BF1BDF"/>
    <w:rsid w:val="00BF2FFA"/>
    <w:rsid w:val="00BF4408"/>
    <w:rsid w:val="00BF57E4"/>
    <w:rsid w:val="00C1023C"/>
    <w:rsid w:val="00C11155"/>
    <w:rsid w:val="00C11911"/>
    <w:rsid w:val="00C12B64"/>
    <w:rsid w:val="00C14847"/>
    <w:rsid w:val="00C157B4"/>
    <w:rsid w:val="00C15C42"/>
    <w:rsid w:val="00C17139"/>
    <w:rsid w:val="00C231FD"/>
    <w:rsid w:val="00C31491"/>
    <w:rsid w:val="00C333FC"/>
    <w:rsid w:val="00C35F7D"/>
    <w:rsid w:val="00C41D75"/>
    <w:rsid w:val="00C42D49"/>
    <w:rsid w:val="00C46A27"/>
    <w:rsid w:val="00C47861"/>
    <w:rsid w:val="00C50FAE"/>
    <w:rsid w:val="00C5356E"/>
    <w:rsid w:val="00C53CC9"/>
    <w:rsid w:val="00C549FC"/>
    <w:rsid w:val="00C57244"/>
    <w:rsid w:val="00C60F5F"/>
    <w:rsid w:val="00C62F6F"/>
    <w:rsid w:val="00C65675"/>
    <w:rsid w:val="00C66870"/>
    <w:rsid w:val="00C67920"/>
    <w:rsid w:val="00C67940"/>
    <w:rsid w:val="00C73208"/>
    <w:rsid w:val="00C8018E"/>
    <w:rsid w:val="00C83CA6"/>
    <w:rsid w:val="00C860BE"/>
    <w:rsid w:val="00C91865"/>
    <w:rsid w:val="00C928A0"/>
    <w:rsid w:val="00CA10CA"/>
    <w:rsid w:val="00CA46FA"/>
    <w:rsid w:val="00CA7567"/>
    <w:rsid w:val="00CB2665"/>
    <w:rsid w:val="00CB4379"/>
    <w:rsid w:val="00CB5A92"/>
    <w:rsid w:val="00CC1ECF"/>
    <w:rsid w:val="00CE459F"/>
    <w:rsid w:val="00CE61CC"/>
    <w:rsid w:val="00CF16EA"/>
    <w:rsid w:val="00CF2596"/>
    <w:rsid w:val="00D14B81"/>
    <w:rsid w:val="00D22104"/>
    <w:rsid w:val="00D232C4"/>
    <w:rsid w:val="00D24D39"/>
    <w:rsid w:val="00D34957"/>
    <w:rsid w:val="00D36823"/>
    <w:rsid w:val="00D36890"/>
    <w:rsid w:val="00D445FA"/>
    <w:rsid w:val="00D50CB3"/>
    <w:rsid w:val="00D62816"/>
    <w:rsid w:val="00D62831"/>
    <w:rsid w:val="00D64C11"/>
    <w:rsid w:val="00D737DB"/>
    <w:rsid w:val="00D76DD2"/>
    <w:rsid w:val="00D80FE8"/>
    <w:rsid w:val="00D81C4D"/>
    <w:rsid w:val="00D8252F"/>
    <w:rsid w:val="00D85885"/>
    <w:rsid w:val="00DB2882"/>
    <w:rsid w:val="00DB477F"/>
    <w:rsid w:val="00DC0B46"/>
    <w:rsid w:val="00DD6283"/>
    <w:rsid w:val="00DE1D65"/>
    <w:rsid w:val="00DE477F"/>
    <w:rsid w:val="00DE4DB2"/>
    <w:rsid w:val="00DF17F5"/>
    <w:rsid w:val="00DF39C7"/>
    <w:rsid w:val="00DF417C"/>
    <w:rsid w:val="00E03AF9"/>
    <w:rsid w:val="00E04311"/>
    <w:rsid w:val="00E06739"/>
    <w:rsid w:val="00E1171F"/>
    <w:rsid w:val="00E11AD3"/>
    <w:rsid w:val="00E13527"/>
    <w:rsid w:val="00E20675"/>
    <w:rsid w:val="00E20EA7"/>
    <w:rsid w:val="00E221DF"/>
    <w:rsid w:val="00E22863"/>
    <w:rsid w:val="00E246F3"/>
    <w:rsid w:val="00E255C2"/>
    <w:rsid w:val="00E312DC"/>
    <w:rsid w:val="00E337B7"/>
    <w:rsid w:val="00E3587B"/>
    <w:rsid w:val="00E36CEF"/>
    <w:rsid w:val="00E43379"/>
    <w:rsid w:val="00E43CA8"/>
    <w:rsid w:val="00E52C0F"/>
    <w:rsid w:val="00E53DBE"/>
    <w:rsid w:val="00E61055"/>
    <w:rsid w:val="00E66F0C"/>
    <w:rsid w:val="00E74CBB"/>
    <w:rsid w:val="00E74D6D"/>
    <w:rsid w:val="00E76684"/>
    <w:rsid w:val="00E81992"/>
    <w:rsid w:val="00E81DCF"/>
    <w:rsid w:val="00E8336F"/>
    <w:rsid w:val="00E8365D"/>
    <w:rsid w:val="00E910AC"/>
    <w:rsid w:val="00E96C74"/>
    <w:rsid w:val="00EA6D40"/>
    <w:rsid w:val="00EB4C49"/>
    <w:rsid w:val="00EB5DFF"/>
    <w:rsid w:val="00EB6292"/>
    <w:rsid w:val="00EC1467"/>
    <w:rsid w:val="00EC2463"/>
    <w:rsid w:val="00EC3559"/>
    <w:rsid w:val="00EC5BA5"/>
    <w:rsid w:val="00ED4C5A"/>
    <w:rsid w:val="00EE3A83"/>
    <w:rsid w:val="00EE4346"/>
    <w:rsid w:val="00EE648F"/>
    <w:rsid w:val="00EE65E6"/>
    <w:rsid w:val="00EE6E90"/>
    <w:rsid w:val="00EF0B56"/>
    <w:rsid w:val="00EF0CCA"/>
    <w:rsid w:val="00EF0FBD"/>
    <w:rsid w:val="00EF36C5"/>
    <w:rsid w:val="00EF5881"/>
    <w:rsid w:val="00F13522"/>
    <w:rsid w:val="00F14EA0"/>
    <w:rsid w:val="00F154E7"/>
    <w:rsid w:val="00F27707"/>
    <w:rsid w:val="00F52898"/>
    <w:rsid w:val="00F530F6"/>
    <w:rsid w:val="00F544CB"/>
    <w:rsid w:val="00F602FD"/>
    <w:rsid w:val="00F6395D"/>
    <w:rsid w:val="00F65786"/>
    <w:rsid w:val="00F66D89"/>
    <w:rsid w:val="00F7707D"/>
    <w:rsid w:val="00F77679"/>
    <w:rsid w:val="00F80577"/>
    <w:rsid w:val="00F810B3"/>
    <w:rsid w:val="00F86045"/>
    <w:rsid w:val="00F94D7B"/>
    <w:rsid w:val="00F95652"/>
    <w:rsid w:val="00F958B6"/>
    <w:rsid w:val="00F95FE0"/>
    <w:rsid w:val="00FA37F1"/>
    <w:rsid w:val="00FA565B"/>
    <w:rsid w:val="00FB08F0"/>
    <w:rsid w:val="00FB45E2"/>
    <w:rsid w:val="00FC25EB"/>
    <w:rsid w:val="00FC5F6F"/>
    <w:rsid w:val="00FC7A6E"/>
    <w:rsid w:val="00FD01B7"/>
    <w:rsid w:val="00FD06E4"/>
    <w:rsid w:val="00FD1333"/>
    <w:rsid w:val="00FD3A30"/>
    <w:rsid w:val="00FD7F98"/>
    <w:rsid w:val="00FE4661"/>
    <w:rsid w:val="00FE5E62"/>
    <w:rsid w:val="00FF65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59593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705"/>
    <w:pPr>
      <w:spacing w:line="360" w:lineRule="auto"/>
      <w:jc w:val="both"/>
    </w:pPr>
    <w:rPr>
      <w:rFonts w:ascii="Calibri" w:hAnsi="Calibri"/>
      <w:sz w:val="22"/>
      <w:szCs w:val="24"/>
      <w:lang w:val="en-GB" w:eastAsia="en-US"/>
    </w:rPr>
  </w:style>
  <w:style w:type="paragraph" w:styleId="Heading1">
    <w:name w:val="heading 1"/>
    <w:basedOn w:val="Normal"/>
    <w:next w:val="Normal"/>
    <w:link w:val="Heading1Char"/>
    <w:qFormat/>
    <w:rsid w:val="00316705"/>
    <w:pPr>
      <w:keepNext/>
      <w:ind w:firstLine="360"/>
      <w:outlineLvl w:val="0"/>
    </w:pPr>
    <w:rPr>
      <w:b/>
      <w:sz w:val="24"/>
      <w:szCs w:val="32"/>
    </w:rPr>
  </w:style>
  <w:style w:type="paragraph" w:styleId="Heading2">
    <w:name w:val="heading 2"/>
    <w:basedOn w:val="Normal"/>
    <w:next w:val="Normal"/>
    <w:link w:val="Heading2Char"/>
    <w:qFormat/>
    <w:rsid w:val="00316705"/>
    <w:pPr>
      <w:keepNext/>
      <w:spacing w:before="240" w:after="60"/>
      <w:outlineLvl w:val="1"/>
    </w:pPr>
    <w:rPr>
      <w:b/>
      <w:bCs/>
      <w:iCs/>
      <w:szCs w:val="28"/>
    </w:rPr>
  </w:style>
  <w:style w:type="paragraph" w:styleId="Heading3">
    <w:name w:val="heading 3"/>
    <w:basedOn w:val="Normal"/>
    <w:next w:val="Normal"/>
    <w:link w:val="Heading3Char"/>
    <w:qFormat/>
    <w:rsid w:val="00547938"/>
    <w:pPr>
      <w:keepNext/>
      <w:spacing w:before="240" w:after="60"/>
      <w:outlineLvl w:val="2"/>
    </w:pPr>
    <w:rPr>
      <w:rFonts w:ascii="Arial" w:hAnsi="Arial"/>
      <w:b/>
      <w:bCs/>
      <w:sz w:val="26"/>
      <w:szCs w:val="26"/>
      <w:lang w:val="x-none"/>
    </w:rPr>
  </w:style>
  <w:style w:type="paragraph" w:styleId="Heading4">
    <w:name w:val="heading 4"/>
    <w:basedOn w:val="Normal"/>
    <w:next w:val="Normal"/>
    <w:link w:val="Heading4Char"/>
    <w:qFormat/>
    <w:rsid w:val="00547938"/>
    <w:pPr>
      <w:keepNext/>
      <w:spacing w:before="240" w:after="60"/>
      <w:outlineLvl w:val="3"/>
    </w:pPr>
    <w:rPr>
      <w:rFonts w:ascii="Times New Roman" w:hAnsi="Times New Roman"/>
      <w:b/>
      <w:bCs/>
      <w:sz w:val="28"/>
      <w:szCs w:val="28"/>
      <w:lang w:val="x-none"/>
    </w:rPr>
  </w:style>
  <w:style w:type="paragraph" w:styleId="Heading5">
    <w:name w:val="heading 5"/>
    <w:basedOn w:val="Normal"/>
    <w:next w:val="Normal"/>
    <w:link w:val="Heading5Char"/>
    <w:qFormat/>
    <w:rsid w:val="00547938"/>
    <w:pPr>
      <w:spacing w:before="240" w:after="60"/>
      <w:outlineLvl w:val="4"/>
    </w:pPr>
    <w:rPr>
      <w:rFonts w:ascii="Times New Roman" w:hAnsi="Times New Roman"/>
      <w:b/>
      <w:bCs/>
      <w:i/>
      <w:iCs/>
      <w:sz w:val="26"/>
      <w:szCs w:val="26"/>
      <w:lang w:val="x-none"/>
    </w:rPr>
  </w:style>
  <w:style w:type="paragraph" w:styleId="Heading6">
    <w:name w:val="heading 6"/>
    <w:basedOn w:val="Normal"/>
    <w:next w:val="Normal"/>
    <w:link w:val="Heading6Char"/>
    <w:qFormat/>
    <w:rsid w:val="00547938"/>
    <w:pPr>
      <w:spacing w:before="240" w:after="60"/>
      <w:outlineLvl w:val="5"/>
    </w:pPr>
    <w:rPr>
      <w:rFonts w:ascii="Times New Roman" w:hAnsi="Times New Roman"/>
      <w:b/>
      <w:bCs/>
      <w:szCs w:val="22"/>
      <w:lang w:val="x-none"/>
    </w:rPr>
  </w:style>
  <w:style w:type="paragraph" w:styleId="Heading7">
    <w:name w:val="heading 7"/>
    <w:basedOn w:val="Normal"/>
    <w:next w:val="Normal"/>
    <w:link w:val="Heading7Char"/>
    <w:qFormat/>
    <w:rsid w:val="00547938"/>
    <w:pPr>
      <w:spacing w:before="240" w:after="60"/>
      <w:outlineLvl w:val="6"/>
    </w:pPr>
    <w:rPr>
      <w:rFonts w:ascii="Times New Roman" w:hAnsi="Times New Roman"/>
      <w:sz w:val="24"/>
      <w:lang w:val="x-none"/>
    </w:rPr>
  </w:style>
  <w:style w:type="paragraph" w:styleId="Heading9">
    <w:name w:val="heading 9"/>
    <w:basedOn w:val="Normal"/>
    <w:next w:val="Normal"/>
    <w:link w:val="Heading9Char"/>
    <w:qFormat/>
    <w:rsid w:val="00547938"/>
    <w:pPr>
      <w:spacing w:before="240" w:after="60"/>
      <w:outlineLvl w:val="8"/>
    </w:pPr>
    <w:rPr>
      <w:rFonts w:ascii="Arial" w:hAnsi="Arial"/>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6705"/>
    <w:rPr>
      <w:rFonts w:ascii="Calibri" w:hAnsi="Calibri" w:cs="Arial"/>
      <w:b/>
      <w:sz w:val="24"/>
      <w:szCs w:val="32"/>
      <w:lang w:val="en-GB" w:eastAsia="en-US"/>
    </w:rPr>
  </w:style>
  <w:style w:type="character" w:customStyle="1" w:styleId="Heading2Char">
    <w:name w:val="Heading 2 Char"/>
    <w:link w:val="Heading2"/>
    <w:rsid w:val="00316705"/>
    <w:rPr>
      <w:rFonts w:ascii="Calibri" w:hAnsi="Calibri" w:cs="Arial"/>
      <w:b/>
      <w:bCs/>
      <w:iCs/>
      <w:sz w:val="22"/>
      <w:szCs w:val="28"/>
      <w:lang w:val="en-GB" w:eastAsia="en-US"/>
    </w:rPr>
  </w:style>
  <w:style w:type="character" w:customStyle="1" w:styleId="Heading3Char">
    <w:name w:val="Heading 3 Char"/>
    <w:link w:val="Heading3"/>
    <w:rsid w:val="00547938"/>
    <w:rPr>
      <w:rFonts w:ascii="Arial" w:hAnsi="Arial" w:cs="Arial"/>
      <w:b/>
      <w:bCs/>
      <w:sz w:val="26"/>
      <w:szCs w:val="26"/>
      <w:lang w:val="x-none" w:eastAsia="en-US"/>
    </w:rPr>
  </w:style>
  <w:style w:type="character" w:customStyle="1" w:styleId="Heading4Char">
    <w:name w:val="Heading 4 Char"/>
    <w:link w:val="Heading4"/>
    <w:rsid w:val="00547938"/>
    <w:rPr>
      <w:rFonts w:cs="Times New Roman"/>
      <w:b/>
      <w:bCs/>
      <w:sz w:val="28"/>
      <w:szCs w:val="28"/>
      <w:lang w:val="x-none" w:eastAsia="en-US"/>
    </w:rPr>
  </w:style>
  <w:style w:type="character" w:customStyle="1" w:styleId="Heading5Char">
    <w:name w:val="Heading 5 Char"/>
    <w:link w:val="Heading5"/>
    <w:rsid w:val="00547938"/>
    <w:rPr>
      <w:rFonts w:cs="Times New Roman"/>
      <w:b/>
      <w:bCs/>
      <w:i/>
      <w:iCs/>
      <w:sz w:val="26"/>
      <w:szCs w:val="26"/>
      <w:lang w:val="x-none" w:eastAsia="en-US"/>
    </w:rPr>
  </w:style>
  <w:style w:type="character" w:customStyle="1" w:styleId="Heading6Char">
    <w:name w:val="Heading 6 Char"/>
    <w:link w:val="Heading6"/>
    <w:rsid w:val="00547938"/>
    <w:rPr>
      <w:rFonts w:cs="Times New Roman"/>
      <w:b/>
      <w:bCs/>
      <w:sz w:val="22"/>
      <w:szCs w:val="22"/>
      <w:lang w:val="x-none" w:eastAsia="en-US"/>
    </w:rPr>
  </w:style>
  <w:style w:type="character" w:customStyle="1" w:styleId="Heading7Char">
    <w:name w:val="Heading 7 Char"/>
    <w:link w:val="Heading7"/>
    <w:rsid w:val="00547938"/>
    <w:rPr>
      <w:rFonts w:cs="Times New Roman"/>
      <w:sz w:val="24"/>
      <w:szCs w:val="24"/>
      <w:lang w:val="x-none" w:eastAsia="en-US"/>
    </w:rPr>
  </w:style>
  <w:style w:type="character" w:customStyle="1" w:styleId="Heading9Char">
    <w:name w:val="Heading 9 Char"/>
    <w:link w:val="Heading9"/>
    <w:rsid w:val="00547938"/>
    <w:rPr>
      <w:rFonts w:ascii="Arial" w:hAnsi="Arial" w:cs="Arial"/>
      <w:sz w:val="22"/>
      <w:szCs w:val="22"/>
      <w:lang w:val="x-none" w:eastAsia="en-US"/>
    </w:rPr>
  </w:style>
  <w:style w:type="paragraph" w:styleId="Header">
    <w:name w:val="header"/>
    <w:basedOn w:val="Normal"/>
    <w:link w:val="HeaderChar"/>
    <w:uiPriority w:val="99"/>
    <w:rsid w:val="007472B8"/>
    <w:pPr>
      <w:tabs>
        <w:tab w:val="center" w:pos="4153"/>
        <w:tab w:val="right" w:pos="8306"/>
      </w:tabs>
    </w:pPr>
    <w:rPr>
      <w:rFonts w:ascii="Times New Roman" w:hAnsi="Times New Roman"/>
      <w:sz w:val="24"/>
      <w:lang w:val="x-none"/>
    </w:rPr>
  </w:style>
  <w:style w:type="character" w:customStyle="1" w:styleId="HeaderChar">
    <w:name w:val="Header Char"/>
    <w:link w:val="Header"/>
    <w:uiPriority w:val="99"/>
    <w:rsid w:val="00343089"/>
    <w:rPr>
      <w:rFonts w:cs="Times New Roman"/>
      <w:sz w:val="24"/>
      <w:szCs w:val="24"/>
      <w:lang w:val="x-none" w:eastAsia="en-US"/>
    </w:rPr>
  </w:style>
  <w:style w:type="paragraph" w:styleId="Footer">
    <w:name w:val="footer"/>
    <w:basedOn w:val="Normal"/>
    <w:link w:val="FooterChar"/>
    <w:uiPriority w:val="99"/>
    <w:rsid w:val="007472B8"/>
    <w:pPr>
      <w:tabs>
        <w:tab w:val="center" w:pos="4153"/>
        <w:tab w:val="right" w:pos="8306"/>
      </w:tabs>
    </w:pPr>
    <w:rPr>
      <w:rFonts w:ascii="Times New Roman" w:hAnsi="Times New Roman"/>
      <w:sz w:val="24"/>
      <w:lang w:val="x-none"/>
    </w:rPr>
  </w:style>
  <w:style w:type="character" w:customStyle="1" w:styleId="FooterChar">
    <w:name w:val="Footer Char"/>
    <w:link w:val="Footer"/>
    <w:uiPriority w:val="99"/>
    <w:rsid w:val="002C4C8F"/>
    <w:rPr>
      <w:rFonts w:cs="Times New Roman"/>
      <w:sz w:val="24"/>
      <w:szCs w:val="24"/>
      <w:lang w:val="x-none" w:eastAsia="en-US"/>
    </w:rPr>
  </w:style>
  <w:style w:type="character" w:styleId="PageNumber">
    <w:name w:val="page number"/>
    <w:rsid w:val="007472B8"/>
    <w:rPr>
      <w:rFonts w:cs="Times New Roman"/>
    </w:rPr>
  </w:style>
  <w:style w:type="character" w:styleId="Hyperlink">
    <w:name w:val="Hyperlink"/>
    <w:uiPriority w:val="99"/>
    <w:rsid w:val="0071041A"/>
    <w:rPr>
      <w:rFonts w:cs="Times New Roman"/>
      <w:color w:val="0000FF"/>
      <w:u w:val="single"/>
    </w:rPr>
  </w:style>
  <w:style w:type="table" w:styleId="TableGrid">
    <w:name w:val="Table Grid"/>
    <w:basedOn w:val="TableNormal"/>
    <w:uiPriority w:val="39"/>
    <w:rsid w:val="00C83C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34E1F"/>
    <w:pPr>
      <w:spacing w:before="100" w:beforeAutospacing="1" w:after="100" w:afterAutospacing="1"/>
    </w:pPr>
    <w:rPr>
      <w:lang w:eastAsia="en-GB"/>
    </w:rPr>
  </w:style>
  <w:style w:type="character" w:styleId="Emphasis">
    <w:name w:val="Emphasis"/>
    <w:uiPriority w:val="20"/>
    <w:qFormat/>
    <w:rsid w:val="00A9305B"/>
    <w:rPr>
      <w:rFonts w:cs="Times New Roman"/>
      <w:i/>
      <w:iCs/>
    </w:rPr>
  </w:style>
  <w:style w:type="paragraph" w:styleId="ListParagraph">
    <w:name w:val="List Paragraph"/>
    <w:basedOn w:val="Normal"/>
    <w:uiPriority w:val="34"/>
    <w:qFormat/>
    <w:rsid w:val="00D36890"/>
    <w:pPr>
      <w:ind w:left="720"/>
    </w:pPr>
    <w:rPr>
      <w:lang w:eastAsia="en-GB"/>
    </w:rPr>
  </w:style>
  <w:style w:type="character" w:styleId="FollowedHyperlink">
    <w:name w:val="FollowedHyperlink"/>
    <w:rsid w:val="002F6786"/>
    <w:rPr>
      <w:rFonts w:cs="Times New Roman"/>
      <w:color w:val="800080"/>
      <w:u w:val="single"/>
    </w:rPr>
  </w:style>
  <w:style w:type="paragraph" w:styleId="FootnoteText">
    <w:name w:val="footnote text"/>
    <w:basedOn w:val="Normal"/>
    <w:link w:val="FootnoteTextChar"/>
    <w:rsid w:val="00547938"/>
    <w:rPr>
      <w:rFonts w:ascii="Times New Roman" w:hAnsi="Times New Roman"/>
      <w:sz w:val="20"/>
      <w:szCs w:val="20"/>
      <w:lang w:val="en-IE" w:eastAsia="x-none"/>
    </w:rPr>
  </w:style>
  <w:style w:type="character" w:customStyle="1" w:styleId="FootnoteTextChar">
    <w:name w:val="Footnote Text Char"/>
    <w:link w:val="FootnoteText"/>
    <w:rsid w:val="00547938"/>
    <w:rPr>
      <w:rFonts w:cs="Times New Roman"/>
      <w:lang w:val="en-IE" w:eastAsia="x-none"/>
    </w:rPr>
  </w:style>
  <w:style w:type="character" w:styleId="FootnoteReference">
    <w:name w:val="footnote reference"/>
    <w:rsid w:val="00547938"/>
    <w:rPr>
      <w:rFonts w:cs="Times New Roman"/>
      <w:vertAlign w:val="superscript"/>
    </w:rPr>
  </w:style>
  <w:style w:type="paragraph" w:styleId="Caption">
    <w:name w:val="caption"/>
    <w:basedOn w:val="Normal"/>
    <w:next w:val="Normal"/>
    <w:qFormat/>
    <w:rsid w:val="00547938"/>
    <w:pPr>
      <w:jc w:val="center"/>
    </w:pPr>
    <w:rPr>
      <w:b/>
      <w:bCs/>
      <w:sz w:val="20"/>
      <w:szCs w:val="20"/>
    </w:rPr>
  </w:style>
  <w:style w:type="paragraph" w:styleId="BodyText">
    <w:name w:val="Body Text"/>
    <w:basedOn w:val="Normal"/>
    <w:link w:val="BodyTextChar"/>
    <w:rsid w:val="00547938"/>
    <w:pPr>
      <w:spacing w:before="60" w:after="60"/>
    </w:pPr>
    <w:rPr>
      <w:rFonts w:ascii="Arial Narrow" w:hAnsi="Arial Narrow"/>
      <w:snapToGrid w:val="0"/>
      <w:kern w:val="20"/>
      <w:sz w:val="20"/>
      <w:szCs w:val="20"/>
      <w:lang w:val="en-AU" w:eastAsia="x-none"/>
    </w:rPr>
  </w:style>
  <w:style w:type="character" w:customStyle="1" w:styleId="BodyTextChar">
    <w:name w:val="Body Text Char"/>
    <w:link w:val="BodyText"/>
    <w:rsid w:val="00547938"/>
    <w:rPr>
      <w:rFonts w:ascii="Arial Narrow" w:hAnsi="Arial Narrow" w:cs="Arial Narrow"/>
      <w:snapToGrid w:val="0"/>
      <w:kern w:val="20"/>
      <w:lang w:val="en-AU" w:eastAsia="x-none"/>
    </w:rPr>
  </w:style>
  <w:style w:type="paragraph" w:styleId="BalloonText">
    <w:name w:val="Balloon Text"/>
    <w:basedOn w:val="Normal"/>
    <w:link w:val="BalloonTextChar"/>
    <w:rsid w:val="006D452F"/>
    <w:rPr>
      <w:rFonts w:ascii="Tahoma" w:hAnsi="Tahoma"/>
      <w:sz w:val="16"/>
      <w:szCs w:val="16"/>
      <w:lang w:val="x-none"/>
    </w:rPr>
  </w:style>
  <w:style w:type="character" w:customStyle="1" w:styleId="BalloonTextChar">
    <w:name w:val="Balloon Text Char"/>
    <w:link w:val="BalloonText"/>
    <w:rsid w:val="006D452F"/>
    <w:rPr>
      <w:rFonts w:ascii="Tahoma" w:hAnsi="Tahoma" w:cs="Tahoma"/>
      <w:sz w:val="16"/>
      <w:szCs w:val="16"/>
      <w:lang w:val="x-none" w:eastAsia="en-US"/>
    </w:rPr>
  </w:style>
  <w:style w:type="character" w:styleId="CommentReference">
    <w:name w:val="annotation reference"/>
    <w:uiPriority w:val="99"/>
    <w:unhideWhenUsed/>
    <w:rsid w:val="00947FE5"/>
    <w:rPr>
      <w:sz w:val="16"/>
      <w:szCs w:val="16"/>
    </w:rPr>
  </w:style>
  <w:style w:type="paragraph" w:styleId="CommentText">
    <w:name w:val="annotation text"/>
    <w:basedOn w:val="Normal"/>
    <w:link w:val="CommentTextChar"/>
    <w:uiPriority w:val="99"/>
    <w:unhideWhenUsed/>
    <w:rsid w:val="00947FE5"/>
    <w:rPr>
      <w:rFonts w:ascii="Times New Roman" w:hAnsi="Times New Roman"/>
      <w:sz w:val="20"/>
      <w:szCs w:val="20"/>
    </w:rPr>
  </w:style>
  <w:style w:type="character" w:customStyle="1" w:styleId="CommentTextChar">
    <w:name w:val="Comment Text Char"/>
    <w:link w:val="CommentText"/>
    <w:uiPriority w:val="99"/>
    <w:rsid w:val="00947FE5"/>
    <w:rPr>
      <w:lang w:val="en-GB" w:eastAsia="en-US"/>
    </w:rPr>
  </w:style>
  <w:style w:type="paragraph" w:styleId="CommentSubject">
    <w:name w:val="annotation subject"/>
    <w:basedOn w:val="CommentText"/>
    <w:next w:val="CommentText"/>
    <w:link w:val="CommentSubjectChar"/>
    <w:unhideWhenUsed/>
    <w:rsid w:val="00947FE5"/>
    <w:rPr>
      <w:b/>
      <w:bCs/>
    </w:rPr>
  </w:style>
  <w:style w:type="character" w:customStyle="1" w:styleId="CommentSubjectChar">
    <w:name w:val="Comment Subject Char"/>
    <w:link w:val="CommentSubject"/>
    <w:rsid w:val="00947FE5"/>
    <w:rPr>
      <w:b/>
      <w:bCs/>
      <w:lang w:val="en-GB" w:eastAsia="en-US"/>
    </w:rPr>
  </w:style>
  <w:style w:type="paragraph" w:styleId="TOCHeading">
    <w:name w:val="TOC Heading"/>
    <w:basedOn w:val="Heading1"/>
    <w:next w:val="Normal"/>
    <w:uiPriority w:val="39"/>
    <w:unhideWhenUsed/>
    <w:qFormat/>
    <w:rsid w:val="00316705"/>
    <w:pPr>
      <w:keepLines/>
      <w:spacing w:before="480" w:line="276" w:lineRule="auto"/>
      <w:ind w:firstLine="0"/>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unhideWhenUsed/>
    <w:rsid w:val="00CB4379"/>
    <w:pPr>
      <w:tabs>
        <w:tab w:val="right" w:pos="9016"/>
      </w:tabs>
      <w:jc w:val="center"/>
    </w:pPr>
    <w:rPr>
      <w:b/>
      <w:bCs/>
      <w:noProof/>
    </w:rPr>
  </w:style>
  <w:style w:type="paragraph" w:styleId="TOC2">
    <w:name w:val="toc 2"/>
    <w:basedOn w:val="Normal"/>
    <w:next w:val="Normal"/>
    <w:autoRedefine/>
    <w:uiPriority w:val="39"/>
    <w:unhideWhenUsed/>
    <w:rsid w:val="00316705"/>
    <w:pPr>
      <w:ind w:left="240"/>
    </w:pPr>
  </w:style>
  <w:style w:type="paragraph" w:styleId="TOC3">
    <w:name w:val="toc 3"/>
    <w:basedOn w:val="Normal"/>
    <w:next w:val="Normal"/>
    <w:autoRedefine/>
    <w:uiPriority w:val="39"/>
    <w:unhideWhenUsed/>
    <w:rsid w:val="00316705"/>
    <w:pPr>
      <w:ind w:left="480"/>
    </w:pPr>
  </w:style>
  <w:style w:type="paragraph" w:customStyle="1" w:styleId="bodytextindent">
    <w:name w:val="bodytextindent"/>
    <w:basedOn w:val="Normal"/>
    <w:rsid w:val="00C11911"/>
    <w:pPr>
      <w:spacing w:before="100" w:beforeAutospacing="1" w:after="100" w:afterAutospacing="1" w:line="240" w:lineRule="auto"/>
      <w:jc w:val="left"/>
    </w:pPr>
    <w:rPr>
      <w:rFonts w:ascii="Times New Roman" w:hAnsi="Times New Roman"/>
      <w:sz w:val="24"/>
      <w:lang w:val="en-US"/>
    </w:rPr>
  </w:style>
  <w:style w:type="paragraph" w:customStyle="1" w:styleId="BodyCopy">
    <w:name w:val="BodyCopy"/>
    <w:basedOn w:val="Normal"/>
    <w:qFormat/>
    <w:rsid w:val="002133E8"/>
    <w:pPr>
      <w:tabs>
        <w:tab w:val="left" w:pos="567"/>
      </w:tabs>
      <w:spacing w:after="120" w:line="300" w:lineRule="atLeast"/>
      <w:jc w:val="left"/>
    </w:pPr>
    <w:rPr>
      <w:rFonts w:eastAsia="Georgia"/>
      <w:color w:val="000000"/>
    </w:rPr>
  </w:style>
  <w:style w:type="character" w:styleId="UnresolvedMention">
    <w:name w:val="Unresolved Mention"/>
    <w:uiPriority w:val="99"/>
    <w:semiHidden/>
    <w:unhideWhenUsed/>
    <w:rsid w:val="00EF0FBD"/>
    <w:rPr>
      <w:color w:val="605E5C"/>
      <w:shd w:val="clear" w:color="auto" w:fill="E1DFDD"/>
    </w:rPr>
  </w:style>
  <w:style w:type="paragraph" w:styleId="NoSpacing">
    <w:name w:val="No Spacing"/>
    <w:uiPriority w:val="1"/>
    <w:qFormat/>
    <w:rsid w:val="00AD1F6D"/>
    <w:rPr>
      <w:rFonts w:ascii="Arial Narrow" w:eastAsia="Calibri" w:hAnsi="Arial Narrow"/>
      <w:sz w:val="24"/>
      <w:szCs w:val="24"/>
      <w:lang w:eastAsia="en-US"/>
    </w:rPr>
  </w:style>
  <w:style w:type="paragraph" w:styleId="Revision">
    <w:name w:val="Revision"/>
    <w:hidden/>
    <w:uiPriority w:val="99"/>
    <w:semiHidden/>
    <w:rsid w:val="00AB0286"/>
    <w:rPr>
      <w:rFonts w:ascii="Calibri" w:hAnsi="Calibri"/>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547"/>
          <w:marRight w:val="0"/>
          <w:marTop w:val="120"/>
          <w:marBottom w:val="0"/>
          <w:divBdr>
            <w:top w:val="none" w:sz="0" w:space="0" w:color="auto"/>
            <w:left w:val="none" w:sz="0" w:space="0" w:color="auto"/>
            <w:bottom w:val="none" w:sz="0" w:space="0" w:color="auto"/>
            <w:right w:val="none" w:sz="0" w:space="0" w:color="auto"/>
          </w:divBdr>
        </w:div>
        <w:div w:id="23">
          <w:marLeft w:val="547"/>
          <w:marRight w:val="0"/>
          <w:marTop w:val="12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7">
          <w:marLeft w:val="150"/>
          <w:marRight w:val="150"/>
          <w:marTop w:val="270"/>
          <w:marBottom w:val="15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0">
          <w:marLeft w:val="547"/>
          <w:marRight w:val="0"/>
          <w:marTop w:val="120"/>
          <w:marBottom w:val="0"/>
          <w:divBdr>
            <w:top w:val="none" w:sz="0" w:space="0" w:color="auto"/>
            <w:left w:val="none" w:sz="0" w:space="0" w:color="auto"/>
            <w:bottom w:val="none" w:sz="0" w:space="0" w:color="auto"/>
            <w:right w:val="none" w:sz="0" w:space="0" w:color="auto"/>
          </w:divBdr>
        </w:div>
        <w:div w:id="28">
          <w:marLeft w:val="547"/>
          <w:marRight w:val="0"/>
          <w:marTop w:val="12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sChild>
        <w:div w:id="16">
          <w:marLeft w:val="547"/>
          <w:marRight w:val="0"/>
          <w:marTop w:val="120"/>
          <w:marBottom w:val="0"/>
          <w:divBdr>
            <w:top w:val="none" w:sz="0" w:space="0" w:color="auto"/>
            <w:left w:val="none" w:sz="0" w:space="0" w:color="auto"/>
            <w:bottom w:val="none" w:sz="0" w:space="0" w:color="auto"/>
            <w:right w:val="none" w:sz="0" w:space="0" w:color="auto"/>
          </w:divBdr>
        </w:div>
      </w:divsChild>
    </w:div>
    <w:div w:id="97796055">
      <w:bodyDiv w:val="1"/>
      <w:marLeft w:val="0"/>
      <w:marRight w:val="0"/>
      <w:marTop w:val="0"/>
      <w:marBottom w:val="0"/>
      <w:divBdr>
        <w:top w:val="none" w:sz="0" w:space="0" w:color="auto"/>
        <w:left w:val="none" w:sz="0" w:space="0" w:color="auto"/>
        <w:bottom w:val="none" w:sz="0" w:space="0" w:color="auto"/>
        <w:right w:val="none" w:sz="0" w:space="0" w:color="auto"/>
      </w:divBdr>
    </w:div>
    <w:div w:id="104811070">
      <w:bodyDiv w:val="1"/>
      <w:marLeft w:val="0"/>
      <w:marRight w:val="0"/>
      <w:marTop w:val="0"/>
      <w:marBottom w:val="0"/>
      <w:divBdr>
        <w:top w:val="none" w:sz="0" w:space="0" w:color="auto"/>
        <w:left w:val="none" w:sz="0" w:space="0" w:color="auto"/>
        <w:bottom w:val="none" w:sz="0" w:space="0" w:color="auto"/>
        <w:right w:val="none" w:sz="0" w:space="0" w:color="auto"/>
      </w:divBdr>
    </w:div>
    <w:div w:id="542866630">
      <w:bodyDiv w:val="1"/>
      <w:marLeft w:val="0"/>
      <w:marRight w:val="0"/>
      <w:marTop w:val="0"/>
      <w:marBottom w:val="0"/>
      <w:divBdr>
        <w:top w:val="none" w:sz="0" w:space="0" w:color="auto"/>
        <w:left w:val="none" w:sz="0" w:space="0" w:color="auto"/>
        <w:bottom w:val="none" w:sz="0" w:space="0" w:color="auto"/>
        <w:right w:val="none" w:sz="0" w:space="0" w:color="auto"/>
      </w:divBdr>
    </w:div>
    <w:div w:id="631981072">
      <w:bodyDiv w:val="1"/>
      <w:marLeft w:val="0"/>
      <w:marRight w:val="0"/>
      <w:marTop w:val="0"/>
      <w:marBottom w:val="0"/>
      <w:divBdr>
        <w:top w:val="none" w:sz="0" w:space="0" w:color="auto"/>
        <w:left w:val="none" w:sz="0" w:space="0" w:color="auto"/>
        <w:bottom w:val="none" w:sz="0" w:space="0" w:color="auto"/>
        <w:right w:val="none" w:sz="0" w:space="0" w:color="auto"/>
      </w:divBdr>
    </w:div>
    <w:div w:id="724136587">
      <w:bodyDiv w:val="1"/>
      <w:marLeft w:val="0"/>
      <w:marRight w:val="0"/>
      <w:marTop w:val="0"/>
      <w:marBottom w:val="0"/>
      <w:divBdr>
        <w:top w:val="none" w:sz="0" w:space="0" w:color="auto"/>
        <w:left w:val="none" w:sz="0" w:space="0" w:color="auto"/>
        <w:bottom w:val="none" w:sz="0" w:space="0" w:color="auto"/>
        <w:right w:val="none" w:sz="0" w:space="0" w:color="auto"/>
      </w:divBdr>
    </w:div>
    <w:div w:id="757486222">
      <w:bodyDiv w:val="1"/>
      <w:marLeft w:val="0"/>
      <w:marRight w:val="0"/>
      <w:marTop w:val="0"/>
      <w:marBottom w:val="0"/>
      <w:divBdr>
        <w:top w:val="none" w:sz="0" w:space="0" w:color="auto"/>
        <w:left w:val="none" w:sz="0" w:space="0" w:color="auto"/>
        <w:bottom w:val="none" w:sz="0" w:space="0" w:color="auto"/>
        <w:right w:val="none" w:sz="0" w:space="0" w:color="auto"/>
      </w:divBdr>
    </w:div>
    <w:div w:id="832381941">
      <w:bodyDiv w:val="1"/>
      <w:marLeft w:val="0"/>
      <w:marRight w:val="0"/>
      <w:marTop w:val="0"/>
      <w:marBottom w:val="0"/>
      <w:divBdr>
        <w:top w:val="none" w:sz="0" w:space="0" w:color="auto"/>
        <w:left w:val="none" w:sz="0" w:space="0" w:color="auto"/>
        <w:bottom w:val="none" w:sz="0" w:space="0" w:color="auto"/>
        <w:right w:val="none" w:sz="0" w:space="0" w:color="auto"/>
      </w:divBdr>
    </w:div>
    <w:div w:id="941498803">
      <w:bodyDiv w:val="1"/>
      <w:marLeft w:val="0"/>
      <w:marRight w:val="0"/>
      <w:marTop w:val="0"/>
      <w:marBottom w:val="0"/>
      <w:divBdr>
        <w:top w:val="none" w:sz="0" w:space="0" w:color="auto"/>
        <w:left w:val="none" w:sz="0" w:space="0" w:color="auto"/>
        <w:bottom w:val="none" w:sz="0" w:space="0" w:color="auto"/>
        <w:right w:val="none" w:sz="0" w:space="0" w:color="auto"/>
      </w:divBdr>
    </w:div>
    <w:div w:id="1069813431">
      <w:bodyDiv w:val="1"/>
      <w:marLeft w:val="0"/>
      <w:marRight w:val="0"/>
      <w:marTop w:val="0"/>
      <w:marBottom w:val="0"/>
      <w:divBdr>
        <w:top w:val="none" w:sz="0" w:space="0" w:color="auto"/>
        <w:left w:val="none" w:sz="0" w:space="0" w:color="auto"/>
        <w:bottom w:val="none" w:sz="0" w:space="0" w:color="auto"/>
        <w:right w:val="none" w:sz="0" w:space="0" w:color="auto"/>
      </w:divBdr>
    </w:div>
    <w:div w:id="1118987761">
      <w:bodyDiv w:val="1"/>
      <w:marLeft w:val="0"/>
      <w:marRight w:val="0"/>
      <w:marTop w:val="0"/>
      <w:marBottom w:val="0"/>
      <w:divBdr>
        <w:top w:val="none" w:sz="0" w:space="0" w:color="auto"/>
        <w:left w:val="none" w:sz="0" w:space="0" w:color="auto"/>
        <w:bottom w:val="none" w:sz="0" w:space="0" w:color="auto"/>
        <w:right w:val="none" w:sz="0" w:space="0" w:color="auto"/>
      </w:divBdr>
    </w:div>
    <w:div w:id="1247960899">
      <w:bodyDiv w:val="1"/>
      <w:marLeft w:val="0"/>
      <w:marRight w:val="0"/>
      <w:marTop w:val="0"/>
      <w:marBottom w:val="0"/>
      <w:divBdr>
        <w:top w:val="none" w:sz="0" w:space="0" w:color="auto"/>
        <w:left w:val="none" w:sz="0" w:space="0" w:color="auto"/>
        <w:bottom w:val="none" w:sz="0" w:space="0" w:color="auto"/>
        <w:right w:val="none" w:sz="0" w:space="0" w:color="auto"/>
      </w:divBdr>
    </w:div>
    <w:div w:id="1703673913">
      <w:bodyDiv w:val="1"/>
      <w:marLeft w:val="0"/>
      <w:marRight w:val="0"/>
      <w:marTop w:val="0"/>
      <w:marBottom w:val="0"/>
      <w:divBdr>
        <w:top w:val="none" w:sz="0" w:space="0" w:color="auto"/>
        <w:left w:val="none" w:sz="0" w:space="0" w:color="auto"/>
        <w:bottom w:val="none" w:sz="0" w:space="0" w:color="auto"/>
        <w:right w:val="none" w:sz="0" w:space="0" w:color="auto"/>
      </w:divBdr>
    </w:div>
    <w:div w:id="1791507298">
      <w:bodyDiv w:val="1"/>
      <w:marLeft w:val="0"/>
      <w:marRight w:val="0"/>
      <w:marTop w:val="0"/>
      <w:marBottom w:val="0"/>
      <w:divBdr>
        <w:top w:val="none" w:sz="0" w:space="0" w:color="auto"/>
        <w:left w:val="none" w:sz="0" w:space="0" w:color="auto"/>
        <w:bottom w:val="none" w:sz="0" w:space="0" w:color="auto"/>
        <w:right w:val="none" w:sz="0" w:space="0" w:color="auto"/>
      </w:divBdr>
    </w:div>
    <w:div w:id="1814520138">
      <w:bodyDiv w:val="1"/>
      <w:marLeft w:val="0"/>
      <w:marRight w:val="0"/>
      <w:marTop w:val="0"/>
      <w:marBottom w:val="0"/>
      <w:divBdr>
        <w:top w:val="none" w:sz="0" w:space="0" w:color="auto"/>
        <w:left w:val="none" w:sz="0" w:space="0" w:color="auto"/>
        <w:bottom w:val="none" w:sz="0" w:space="0" w:color="auto"/>
        <w:right w:val="none" w:sz="0" w:space="0" w:color="auto"/>
      </w:divBdr>
    </w:div>
    <w:div w:id="18656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tranet.ucd.ie/sirc/t4media/UCDE17%20Use%20of%20Microtomes%20(General)%20Risk%20Assessment_Rev.%204.docx" TargetMode="External"/><Relationship Id="rId21" Type="http://schemas.openxmlformats.org/officeDocument/2006/relationships/hyperlink" Target="http://www.ucd.ie/sbbs/" TargetMode="External"/><Relationship Id="rId42" Type="http://schemas.openxmlformats.org/officeDocument/2006/relationships/hyperlink" Target="https://intranet.ucd.ie/sirc/safetydocumentsandguides/" TargetMode="External"/><Relationship Id="rId63" Type="http://schemas.openxmlformats.org/officeDocument/2006/relationships/hyperlink" Target="https://intranet.ucd.ie/sirc/t4media/UCDA17%20Violence%20and%20Aggression%20(General)%20Risk%20Assessment.%20Rev.%205.doc" TargetMode="External"/><Relationship Id="rId84" Type="http://schemas.openxmlformats.org/officeDocument/2006/relationships/hyperlink" Target="https://intranet.ucd.ie/sirc/t4media/UCDC13%20Use%20and%20Handling%20of%20CMR's%20Risk%20Assessment_Rev.%206.docx" TargetMode="External"/><Relationship Id="rId138" Type="http://schemas.openxmlformats.org/officeDocument/2006/relationships/hyperlink" Target="https://intranet.ucd.ie/sirc/t4media/UCDK1%20Use%20of%20Abrasive%20Wheels%20(General)%20Risk%20Assessment_Rev.4.docx" TargetMode="External"/><Relationship Id="rId159" Type="http://schemas.openxmlformats.org/officeDocument/2006/relationships/hyperlink" Target="https://intranet.ucd.ie/sirc/t4media/UCD%20Machinery%20Equipment%20Risk%20Assessment%20Template%20_Rev.4_Oct%2020.docx" TargetMode="External"/><Relationship Id="rId170" Type="http://schemas.openxmlformats.org/officeDocument/2006/relationships/hyperlink" Target="https://intranet.ucd.ie/sirc/safetyselfassessmentchecklists/index.php" TargetMode="External"/><Relationship Id="rId107" Type="http://schemas.openxmlformats.org/officeDocument/2006/relationships/hyperlink" Target="https://intranet.ucd.ie/sirc/t4media/UCDE7%20Use%20Of%20Ovens%20(General)%20Risk%20Assessment_Rev.%204.docx" TargetMode="External"/><Relationship Id="rId11" Type="http://schemas.openxmlformats.org/officeDocument/2006/relationships/hyperlink" Target="http://www.ucd.ie/sirc/healthsafety/managinghealthandsafety/" TargetMode="External"/><Relationship Id="rId32" Type="http://schemas.openxmlformats.org/officeDocument/2006/relationships/hyperlink" Target="https://sisweb.ucd.ie/usis/!W_HU_MENU.P_PUBLISH?p_tag=GD-DOCLAND&amp;ID=128" TargetMode="External"/><Relationship Id="rId53" Type="http://schemas.openxmlformats.org/officeDocument/2006/relationships/hyperlink" Target="https://intranet.ucd.ie/sirc/t4media/UCDA7%20Presence%20On%20A%20Third%20Party's%20Site%20(General)%20Risk%20Assessment.%20Rev.%205.doc" TargetMode="External"/><Relationship Id="rId74" Type="http://schemas.openxmlformats.org/officeDocument/2006/relationships/hyperlink" Target="https://intranet.ucd.ie/sirc/t4media/UCDC3%20Handling%20&amp;%20Use%20of%20Flammable%20Liquids%20Solvents%20Risk%20Assessment_Rev.%206.docx" TargetMode="External"/><Relationship Id="rId128" Type="http://schemas.openxmlformats.org/officeDocument/2006/relationships/hyperlink" Target="https://intranet.ucd.ie/sirc/t4media/UCDE29%20Use%20of%20Hand%20Sanitizers%20-%20Soaps%20(General)%20Risk%20Assessment_Rev.%204.docx" TargetMode="External"/><Relationship Id="rId149" Type="http://schemas.openxmlformats.org/officeDocument/2006/relationships/hyperlink" Target="https://intranet.ucd.ie/sirc/t4media/UCDK19%20Dust%20(General)%20Risk%20Assessment_Rev.4.docx" TargetMode="External"/><Relationship Id="rId5" Type="http://schemas.openxmlformats.org/officeDocument/2006/relationships/webSettings" Target="webSettings.xml"/><Relationship Id="rId95" Type="http://schemas.openxmlformats.org/officeDocument/2006/relationships/hyperlink" Target="https://intranet.ucd.ie/sirc/t4media/UCDD7%20Centrifugation%20of%20Biological%20Samples%20(General)%20Risk%20Assessment_Rev.%205.docx" TargetMode="External"/><Relationship Id="rId160" Type="http://schemas.openxmlformats.org/officeDocument/2006/relationships/hyperlink" Target="https://intranet.ucd.ie/sirc/t4media/UCD%20Biosafety%20Manual%20Rev%201_March%202022.pdf" TargetMode="External"/><Relationship Id="rId22" Type="http://schemas.openxmlformats.org/officeDocument/2006/relationships/hyperlink" Target="https://intranet.ucd.ie/sirc/safetystatements/index.php" TargetMode="External"/><Relationship Id="rId43" Type="http://schemas.openxmlformats.org/officeDocument/2006/relationships/hyperlink" Target="https://intranet.ucd.ie/sirc/t4media/UCD%20Biosafety%20Manual%20Rev%201_March%202022.pdf" TargetMode="External"/><Relationship Id="rId64" Type="http://schemas.openxmlformats.org/officeDocument/2006/relationships/hyperlink" Target="https://intranet.ucd.ie/sirc/t4media/UCDA18%20Fire%20(General)%20Risk%20Assessment.%20Rev.%205.doc" TargetMode="External"/><Relationship Id="rId118" Type="http://schemas.openxmlformats.org/officeDocument/2006/relationships/hyperlink" Target="https://intranet.ucd.ie/sirc/t4media/UCDE19%20Electricity%20in%20the%20Lab%20Risk%20Assessment_Rev.%204.docx" TargetMode="External"/><Relationship Id="rId139" Type="http://schemas.openxmlformats.org/officeDocument/2006/relationships/hyperlink" Target="https://intranet.ucd.ie/sirc/t4media/UCDK3%20Use%20of%20Lasers%20(General)%20Risk%20Assessment_Rev.4.docx" TargetMode="External"/><Relationship Id="rId85" Type="http://schemas.openxmlformats.org/officeDocument/2006/relationships/hyperlink" Target="https://intranet.ucd.ie/sirc/t4media/UCDC15%20Use%20&amp;%20Handling%20of%20Irritants,%20Harmful%20Agents%20&amp;%20Sensitisers_Rev.%206.docx" TargetMode="External"/><Relationship Id="rId150" Type="http://schemas.openxmlformats.org/officeDocument/2006/relationships/hyperlink" Target="https://intranet.ucd.ie/sirc/t4media/UCDK20%20Vibration%20(General)%20Risk%20Assessment_Rev.4.docx" TargetMode="External"/><Relationship Id="rId171" Type="http://schemas.openxmlformats.org/officeDocument/2006/relationships/hyperlink" Target="https://intranet.ucd.ie/sirc/t4media/UCD%20Biological%20Spill_%20Emergency%20Response%20Poster.pdf" TargetMode="External"/><Relationship Id="rId12" Type="http://schemas.openxmlformats.org/officeDocument/2006/relationships/header" Target="header1.xml"/><Relationship Id="rId33" Type="http://schemas.openxmlformats.org/officeDocument/2006/relationships/hyperlink" Target="https://www.ucd.ie/studentcentre/services/studentsupport/" TargetMode="External"/><Relationship Id="rId108" Type="http://schemas.openxmlformats.org/officeDocument/2006/relationships/hyperlink" Target="https://intranet.ucd.ie/sirc/t4media/UCDE8%20Use%20Of%20Microwave%20Ovens%20(General)%20Risk%20Assessment_Rev.%204.docx" TargetMode="External"/><Relationship Id="rId129" Type="http://schemas.openxmlformats.org/officeDocument/2006/relationships/hyperlink" Target="https://intranet.ucd.ie/sirc/t4media/UCDE30%20Handling%20and%20Use%20of%20Disinfectants%20(General)%20Risk%20Assessment_Rev.%204.docx" TargetMode="External"/><Relationship Id="rId54" Type="http://schemas.openxmlformats.org/officeDocument/2006/relationships/hyperlink" Target="https://intranet.ucd.ie/sirc/t4media/UCDA8%20Kitchen%20-%20Tea%20Making%20Areas%20Risk%20Assessment.%20Rev.%205.doc" TargetMode="External"/><Relationship Id="rId75" Type="http://schemas.openxmlformats.org/officeDocument/2006/relationships/hyperlink" Target="https://intranet.ucd.ie/sirc/t4media/UCDC4%20Handling%20&amp;%20Use%20of%20Cryogenic%20Liquids%20Risk%20Assessment_Rev.%206.docx" TargetMode="External"/><Relationship Id="rId96" Type="http://schemas.openxmlformats.org/officeDocument/2006/relationships/hyperlink" Target="https://intranet.ucd.ie/sirc/t4media/UCDD8%20Dealing%20with%20Biological%20Agent%20Spillages%20(General)_Rev.%204.docx" TargetMode="External"/><Relationship Id="rId140" Type="http://schemas.openxmlformats.org/officeDocument/2006/relationships/hyperlink" Target="https://intranet.ucd.ie/sirc/t4media/UCDK4%20Use%20of%20Lathes%20(General)%20Risk%20Assessment_Rev.4.docx" TargetMode="External"/><Relationship Id="rId161" Type="http://schemas.openxmlformats.org/officeDocument/2006/relationships/hyperlink" Target="https://intranet.ucd.ie/sirc/t4media/UCD%20Chemical%20Safety%20Manual_2022_Rev.2.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2.jpeg"/><Relationship Id="rId28" Type="http://schemas.openxmlformats.org/officeDocument/2006/relationships/hyperlink" Target="mailto:SIRC@ucd.ie" TargetMode="External"/><Relationship Id="rId49" Type="http://schemas.openxmlformats.org/officeDocument/2006/relationships/hyperlink" Target="https://intranet.ucd.ie/sirc/t4media/UCDA4%20Workplace%20Housekeeping%20Risk%20Assessment.%20Rev.%205.doc" TargetMode="External"/><Relationship Id="rId114" Type="http://schemas.openxmlformats.org/officeDocument/2006/relationships/hyperlink" Target="https://intranet.ucd.ie/sirc/t4media/UCDE14%20Use%20of%20UV%20Light%20Sources%20(General)%20Risk%20Assessment_Rev.%204.docx" TargetMode="External"/><Relationship Id="rId119" Type="http://schemas.openxmlformats.org/officeDocument/2006/relationships/hyperlink" Target="https://intranet.ucd.ie/sirc/t4media/UCDE20%20Fire%20Safety%20in%20the%20Lab%20Risk%20Assessment_Rev.%204.docx" TargetMode="External"/><Relationship Id="rId44" Type="http://schemas.openxmlformats.org/officeDocument/2006/relationships/hyperlink" Target="https://intranet.ucd.ie/sirc/t4media/UCD%20Chemical%20Safety%20Manual_2022_Rev.2.pdf" TargetMode="External"/><Relationship Id="rId60" Type="http://schemas.openxmlformats.org/officeDocument/2006/relationships/hyperlink" Target="https://intranet.ucd.ie/sirc/t4media/UCDA14%20Noise%20(General)%20Risk%20Assessment%20Rev.%206.doc" TargetMode="External"/><Relationship Id="rId65" Type="http://schemas.openxmlformats.org/officeDocument/2006/relationships/hyperlink" Target="https://intranet.ucd.ie/sirc/t4media/UCDA19%20Electricity%20(General)%20Risk%20Assessment.%20Rev.%205.doc" TargetMode="External"/><Relationship Id="rId81" Type="http://schemas.openxmlformats.org/officeDocument/2006/relationships/hyperlink" Target="https://intranet.ucd.ie/sirc/t4media/UCDC10%20Use%20&amp;%20Handling%20of%20Organic%20Peroxides%20Risk%20Assessment_Rev.%206.docx" TargetMode="External"/><Relationship Id="rId86" Type="http://schemas.openxmlformats.org/officeDocument/2006/relationships/hyperlink" Target="https://intranet.ucd.ie/sirc/t4media/UCDC16%20Use%20&amp;%20Handling%20of%20Toxic%20Agents%20Risk%20Assessment_Rev.%206.docx" TargetMode="External"/><Relationship Id="rId130" Type="http://schemas.openxmlformats.org/officeDocument/2006/relationships/hyperlink" Target="https://intranet.ucd.ie/sirc/t4media/UCDE31%20Use%20of%20Lasers%20(General)%20Risk%20Assessment_Rev.%204.docx" TargetMode="External"/><Relationship Id="rId135" Type="http://schemas.openxmlformats.org/officeDocument/2006/relationships/hyperlink" Target="https://intranet.ucd.ie/sirc/t4media/UCDH1%20Fieldwork%20(General)%20Risk%20Assessment_Rev.%204.docx" TargetMode="External"/><Relationship Id="rId151" Type="http://schemas.openxmlformats.org/officeDocument/2006/relationships/hyperlink" Target="https://intranet.ucd.ie/sirc/t4media/UCDK21%20General%20Plant%20and%20Equipment_Rev.4.docx" TargetMode="External"/><Relationship Id="rId156" Type="http://schemas.openxmlformats.org/officeDocument/2006/relationships/hyperlink" Target="https://intranet.ucd.ie/sirc/t4media/UCD%20Fieldwork%20Risk%20Assessment%20Template_Rev.5%20Oct%2020.docx" TargetMode="External"/><Relationship Id="rId172" Type="http://schemas.openxmlformats.org/officeDocument/2006/relationships/hyperlink" Target="https://intranet.ucd.ie/sirc/t4media/UCD%20Chemical%20Emergency%20Response%20Poster_Rev.1.pdf" TargetMode="External"/><Relationship Id="rId13" Type="http://schemas.openxmlformats.org/officeDocument/2006/relationships/footer" Target="footer1.xml"/><Relationship Id="rId18" Type="http://schemas.openxmlformats.org/officeDocument/2006/relationships/image" Target="media/image3.png"/><Relationship Id="rId39" Type="http://schemas.openxmlformats.org/officeDocument/2006/relationships/image" Target="media/image13.jpeg"/><Relationship Id="rId109" Type="http://schemas.openxmlformats.org/officeDocument/2006/relationships/hyperlink" Target="https://intranet.ucd.ie/sirc/t4media/UCDE9%20Use%20Of%20Sharps%20(General)%20Risk%20Assessment_Rev.%204.docx" TargetMode="External"/><Relationship Id="rId34" Type="http://schemas.openxmlformats.org/officeDocument/2006/relationships/hyperlink" Target="mailto:sirc@ucd.ie" TargetMode="External"/><Relationship Id="rId50" Type="http://schemas.openxmlformats.org/officeDocument/2006/relationships/hyperlink" Target="https://intranet.ucd.ie/sirc/t4media/UCDA5%20Pregnant%20Employees%20(General)%20Risk%20Assessment.%20Rev.%205.doc" TargetMode="External"/><Relationship Id="rId55" Type="http://schemas.openxmlformats.org/officeDocument/2006/relationships/hyperlink" Target="https://intranet.ucd.ie/sirc/t4media/UCDA9%20Driving%20-%20Use%20Of%20Vehicles%20%20Risk%20Assessment.%20Rev.5.doc" TargetMode="External"/><Relationship Id="rId76" Type="http://schemas.openxmlformats.org/officeDocument/2006/relationships/hyperlink" Target="https://intranet.ucd.ie/sirc/t4media/UCDC5%20Use%20of%20Compressed%20Gases%20Risk%20Assessment_Rev.%206.docx" TargetMode="External"/><Relationship Id="rId97" Type="http://schemas.openxmlformats.org/officeDocument/2006/relationships/hyperlink" Target="https://intranet.ucd.ie/sirc/t4media/UCDD9%20Zoonoses%20(General)%20Risk%20Assessment_Rev.%203.docx" TargetMode="External"/><Relationship Id="rId104" Type="http://schemas.openxmlformats.org/officeDocument/2006/relationships/hyperlink" Target="https://intranet.ucd.ie/sirc/t4media/UCDE4%20Cold%20Rooms%20-%20Walk%20In%20Freezers%20(General)%20Risk%20Assessment_Rev.%204.docx" TargetMode="External"/><Relationship Id="rId120" Type="http://schemas.openxmlformats.org/officeDocument/2006/relationships/hyperlink" Target="https://intranet.ucd.ie/sirc/t4media/UCDE21%20Manual%20Handling%20in%20the%20Lab%20Risk%20Assessment_Rev.%204.docx" TargetMode="External"/><Relationship Id="rId125" Type="http://schemas.openxmlformats.org/officeDocument/2006/relationships/hyperlink" Target="https://intranet.ucd.ie/sirc/t4media/UCDE26%20Use%20of%20Wax%20Baths%20(General)%20Risk%20Assessment_Rev.%204.docx" TargetMode="External"/><Relationship Id="rId141" Type="http://schemas.openxmlformats.org/officeDocument/2006/relationships/hyperlink" Target="https://intranet.ucd.ie/sirc/t4media/UCDK5%20Use%20of%20Milling%20Machines%20(General)%20Risk%20Assessment_Rev.4.docx" TargetMode="External"/><Relationship Id="rId146" Type="http://schemas.openxmlformats.org/officeDocument/2006/relationships/hyperlink" Target="https://intranet.ucd.ie/sirc/t4media/UCDK15%20Use%20of%20Handheld%20Tools%20(General)%20Risk%20Assessment_Rev.4.docx" TargetMode="External"/><Relationship Id="rId167" Type="http://schemas.openxmlformats.org/officeDocument/2006/relationships/hyperlink" Target="https://intranet.ucd.ie/sirc/t4media/UCD%20Office%20Safety%20Manual_Rev%202_May%202020.pdf" TargetMode="External"/><Relationship Id="rId7" Type="http://schemas.openxmlformats.org/officeDocument/2006/relationships/endnotes" Target="endnotes.xml"/><Relationship Id="rId71" Type="http://schemas.openxmlformats.org/officeDocument/2006/relationships/hyperlink" Target="https://intranet.ucd.ie/sirc/completedriskassessments/chemicalriskassessmentsc/" TargetMode="External"/><Relationship Id="rId92" Type="http://schemas.openxmlformats.org/officeDocument/2006/relationships/hyperlink" Target="https://intranet.ucd.ie/sirc/t4media/UCDD4%20Use%20&amp;%20Handling%20of%20Biological%20Material%20of%20Human%20-%20Animal%20Origin_Rev.%205.docx" TargetMode="External"/><Relationship Id="rId162" Type="http://schemas.openxmlformats.org/officeDocument/2006/relationships/hyperlink" Target="file:///C:\sirc\t4media\Fieldwork%20Safety%20Guidelines_May%202015.pdf" TargetMode="External"/><Relationship Id="rId2" Type="http://schemas.openxmlformats.org/officeDocument/2006/relationships/numbering" Target="numbering.xml"/><Relationship Id="rId29" Type="http://schemas.openxmlformats.org/officeDocument/2006/relationships/hyperlink" Target="mailto:sirc@ucd.ie" TargetMode="External"/><Relationship Id="rId24" Type="http://schemas.openxmlformats.org/officeDocument/2006/relationships/image" Target="media/image5.png"/><Relationship Id="rId40" Type="http://schemas.openxmlformats.org/officeDocument/2006/relationships/hyperlink" Target="https://intranet.ucd.ie/sirc/riskassessmenttemplates/index.php" TargetMode="External"/><Relationship Id="rId45" Type="http://schemas.openxmlformats.org/officeDocument/2006/relationships/hyperlink" Target="https://www.ucd.ie/sirc/" TargetMode="External"/><Relationship Id="rId66" Type="http://schemas.openxmlformats.org/officeDocument/2006/relationships/hyperlink" Target="https://intranet.ucd.ie/sirc/t4media/UCDB1%20Office%20Safety%20(General)%20Risk%20Assessment_Rev.%205.docx" TargetMode="External"/><Relationship Id="rId87" Type="http://schemas.openxmlformats.org/officeDocument/2006/relationships/hyperlink" Target="https://intranet.ucd.ie/sirc/t4media/UCDC17%20Use%20&amp;%20Handling%20of%20Dry%20Ice%20Risk%20Assessment_Rev.%206.docx" TargetMode="External"/><Relationship Id="rId110" Type="http://schemas.openxmlformats.org/officeDocument/2006/relationships/hyperlink" Target="https://intranet.ucd.ie/sirc/t4media/UCDE10%20Use%20Of%20Homogenisers%20(General)%20Risk%20Assessment_Rev.%204.docx" TargetMode="External"/><Relationship Id="rId115" Type="http://schemas.openxmlformats.org/officeDocument/2006/relationships/hyperlink" Target="https://intranet.ucd.ie/sirc/t4media/UCDE15%20Gel%20Electrophoresis%20-%20Non%20Chemical%20Risks_Rev%204.docx" TargetMode="External"/><Relationship Id="rId131" Type="http://schemas.openxmlformats.org/officeDocument/2006/relationships/hyperlink" Target="https://intranet.ucd.ie/sirc/t4media/UCDE32%20Use%20of%20Laboratory%20Analytical%20Equipment_Rev.%204.docx" TargetMode="External"/><Relationship Id="rId136" Type="http://schemas.openxmlformats.org/officeDocument/2006/relationships/hyperlink" Target="https://intranet.ucd.ie/sirc/t4media/Fieldwork%20Safety%20Guidelines_May%202015.pdf" TargetMode="External"/><Relationship Id="rId157" Type="http://schemas.openxmlformats.org/officeDocument/2006/relationships/hyperlink" Target="https://intranet.ucd.ie/sirc/t4media/UCD%20Homeworking%20Risk%20Assessment%20Checklist_Rev%202.docx" TargetMode="External"/><Relationship Id="rId61" Type="http://schemas.openxmlformats.org/officeDocument/2006/relationships/hyperlink" Target="https://intranet.ucd.ie/sirc/t4media/UCDA15%20Personal%20Protective%20Equipment%20(General)%20Risk%20Assessment.%20Rev.%205.doc" TargetMode="External"/><Relationship Id="rId82" Type="http://schemas.openxmlformats.org/officeDocument/2006/relationships/hyperlink" Target="https://intranet.ucd.ie/sirc/t4media/UCDC11%20Use%20&amp;%20Handling%20of%20Potentially%20Explosive%20Materials%20RA_Rev.%206.docx" TargetMode="External"/><Relationship Id="rId152" Type="http://schemas.openxmlformats.org/officeDocument/2006/relationships/hyperlink" Target="https://intranet.ucd.ie/sirc/t4media/UCDK22%20Welding%20(General)%20Risk%20Assessment%20Rev4.docx" TargetMode="External"/><Relationship Id="rId173" Type="http://schemas.openxmlformats.org/officeDocument/2006/relationships/hyperlink" Target="https://intranet.ucd.ie/sirc/t4media/UCD%20Fire%20Evacuation%20Poster_Generic%20Rev.0%20(3).doc" TargetMode="External"/><Relationship Id="rId19" Type="http://schemas.openxmlformats.org/officeDocument/2006/relationships/customXml" Target="ink/ink3.xml"/><Relationship Id="rId14" Type="http://schemas.openxmlformats.org/officeDocument/2006/relationships/footer" Target="footer2.xml"/><Relationship Id="rId30" Type="http://schemas.openxmlformats.org/officeDocument/2006/relationships/hyperlink" Target="http://www.ucd.ie/all" TargetMode="External"/><Relationship Id="rId35" Type="http://schemas.openxmlformats.org/officeDocument/2006/relationships/image" Target="media/image9.jpeg"/><Relationship Id="rId56" Type="http://schemas.openxmlformats.org/officeDocument/2006/relationships/hyperlink" Target="https://intranet.ucd.ie/sirc/t4media/UCDA10%20Foreign%20Travel%20Risk%20Assessment%20Rev.%206.doc" TargetMode="External"/><Relationship Id="rId77" Type="http://schemas.openxmlformats.org/officeDocument/2006/relationships/hyperlink" Target="https://intranet.ucd.ie/sirc/t4media/UCDC6%20Use%20&amp;%20Handling%20of%20Corrosives%20Risk%20Assessment_Rev.%206.docx" TargetMode="External"/><Relationship Id="rId100" Type="http://schemas.openxmlformats.org/officeDocument/2006/relationships/hyperlink" Target="https://intranet.ucd.ie/sirc/completedriskassessments/generallabriskassessmentse/" TargetMode="External"/><Relationship Id="rId105" Type="http://schemas.openxmlformats.org/officeDocument/2006/relationships/hyperlink" Target="https://intranet.ucd.ie/sirc/t4media/UCDE5%20Use%20Of%20Fridges%20-%20Freezers%20(General)%20Risk%20Assessment_Rev.%204.docx" TargetMode="External"/><Relationship Id="rId126" Type="http://schemas.openxmlformats.org/officeDocument/2006/relationships/hyperlink" Target="https://intranet.ucd.ie/sirc/t4media/UCDE27%20Use%20of%20Ice%20Makers%20(General)%20Risk%20Assessment_Rev.%204.docx" TargetMode="External"/><Relationship Id="rId147" Type="http://schemas.openxmlformats.org/officeDocument/2006/relationships/hyperlink" Target="https://intranet.ucd.ie/sirc/t4media/UCDK17%20Use%20of%20Ladders%20(General)%20Risk%20Assessment_Rev.4.docx" TargetMode="External"/><Relationship Id="rId168" Type="http://schemas.openxmlformats.org/officeDocument/2006/relationships/hyperlink" Target="https://intranet.ucd.ie/sirc/t4media/UCD%20Travel%20Safety%20Guidelines_Rev.3_Dec%2022.pdf" TargetMode="External"/><Relationship Id="rId8" Type="http://schemas.openxmlformats.org/officeDocument/2006/relationships/image" Target="media/image1.emf"/><Relationship Id="rId51" Type="http://schemas.openxmlformats.org/officeDocument/2006/relationships/hyperlink" Target="mailto:sirc@ucd.ie" TargetMode="External"/><Relationship Id="rId72" Type="http://schemas.openxmlformats.org/officeDocument/2006/relationships/hyperlink" Target="https://intranet.ucd.ie/sirc/t4media/UCDC1%20Handling%20&amp;%20Use%20of%20Chemical%20Agents%20Risk%20Assessment_Rev.%206.docx" TargetMode="External"/><Relationship Id="rId93" Type="http://schemas.openxmlformats.org/officeDocument/2006/relationships/hyperlink" Target="https://intranet.ucd.ie/sirc/t4media/UCDD5%20Diagnostic%20Laboratories%20(General)%20Risk%20Assessment_Rev.%205.docx" TargetMode="External"/><Relationship Id="rId98" Type="http://schemas.openxmlformats.org/officeDocument/2006/relationships/hyperlink" Target="https://intranet.ucd.ie/sirc/t4media/UCDD10%20Use%20&amp;%20Propagation%20of%20Cancer%20Cell%20Lines%20(General)_Rev.%203.docx" TargetMode="External"/><Relationship Id="rId121" Type="http://schemas.openxmlformats.org/officeDocument/2006/relationships/hyperlink" Target="https://intranet.ucd.ie/sirc/t4media/UCDE22%20Handling%20and%20Disposal%20of%20Lab%20Wastes%20Risk%20Assessment_Rev.%204.docx" TargetMode="External"/><Relationship Id="rId142" Type="http://schemas.openxmlformats.org/officeDocument/2006/relationships/hyperlink" Target="https://intranet.ucd.ie/sirc/t4media/UCDK10%20Soldering%20(General)%20Risk%20Assessment_Rev.4.docx" TargetMode="External"/><Relationship Id="rId163" Type="http://schemas.openxmlformats.org/officeDocument/2006/relationships/hyperlink" Target="file:///C:\sirc\t4media\Dealing%20with%20Acute%20Student%20Situations%20and%20Other%20Emergencies_November%202019.pdf" TargetMode="External"/><Relationship Id="rId3" Type="http://schemas.openxmlformats.org/officeDocument/2006/relationships/styles" Target="styles.xml"/><Relationship Id="rId25" Type="http://schemas.openxmlformats.org/officeDocument/2006/relationships/image" Target="media/image6.emf"/><Relationship Id="rId46" Type="http://schemas.openxmlformats.org/officeDocument/2006/relationships/hyperlink" Target="https://intranet.ucd.ie/sirc/t4media/UCDA1%20Manual%20Handling%20(General)%20Risk%20Assessment%20Rev.%205.docx" TargetMode="External"/><Relationship Id="rId67" Type="http://schemas.openxmlformats.org/officeDocument/2006/relationships/hyperlink" Target="https://intranet.ucd.ie/sirc/t4media/UCDB2%20Display%20Screen%20Equipment%20VDU%20Risk%20Assessment_Rev.%205%20(old).docx" TargetMode="External"/><Relationship Id="rId116" Type="http://schemas.openxmlformats.org/officeDocument/2006/relationships/hyperlink" Target="https://intranet.ucd.ie/sirc/t4media/UCDE16%20Use%20of%20Laboratory%20Personal%20Protective%20Equipment_Rev.%204.docx" TargetMode="External"/><Relationship Id="rId137" Type="http://schemas.openxmlformats.org/officeDocument/2006/relationships/hyperlink" Target="https://intranet.ucd.ie/sirc/completedriskassessments/engineeringworkshopriskassessmentskmn/" TargetMode="External"/><Relationship Id="rId158" Type="http://schemas.openxmlformats.org/officeDocument/2006/relationships/hyperlink" Target="https://intranet.ucd.ie/sirc/t4media/UCD%20Lone%20Working%20Risk%20Assessment%20Template.doc" TargetMode="External"/><Relationship Id="rId20" Type="http://schemas.openxmlformats.org/officeDocument/2006/relationships/image" Target="media/image4.png"/><Relationship Id="rId41" Type="http://schemas.openxmlformats.org/officeDocument/2006/relationships/hyperlink" Target="https://intranet.ucd.ie/sirc/safetydocumentsandguides/" TargetMode="External"/><Relationship Id="rId62" Type="http://schemas.openxmlformats.org/officeDocument/2006/relationships/hyperlink" Target="https://intranet.ucd.ie/sirc/t4media/UCDA16%20Travel%20Within%20Ireland%20Risk%20Assessment.%20Rev.%205.doc" TargetMode="External"/><Relationship Id="rId83" Type="http://schemas.openxmlformats.org/officeDocument/2006/relationships/hyperlink" Target="https://intranet.ucd.ie/sirc/t4media/UCDC12%20Use%20&amp;%20Handling%20of%20Laboratory%20Diagnostic%20Kits%20Risk%20Assessment_Rev.%206.docx" TargetMode="External"/><Relationship Id="rId88" Type="http://schemas.openxmlformats.org/officeDocument/2006/relationships/hyperlink" Target="https://intranet.ucd.ie/sirc/t4media/UCDC18%20Dealing%20with%20Chemical%20Spillages%20Risk%20Assessment_Rev.%206.docx" TargetMode="External"/><Relationship Id="rId111" Type="http://schemas.openxmlformats.org/officeDocument/2006/relationships/hyperlink" Target="https://intranet.ucd.ie/sirc/t4media/UCDE11%20Use%20Of%20Hot%20Plates%20-%20Stirrers%20(General)%20Risk%20Assessment_Rev.%204.docx" TargetMode="External"/><Relationship Id="rId132" Type="http://schemas.openxmlformats.org/officeDocument/2006/relationships/hyperlink" Target="https://intranet.ucd.ie/sirc/t4media/UCDE33%20NMR%20(General)%20Risk%20Assessment_Rev.%204.docx" TargetMode="External"/><Relationship Id="rId153" Type="http://schemas.openxmlformats.org/officeDocument/2006/relationships/hyperlink" Target="https://intranet.ucd.ie/sirc/riskassessmenttemplates/" TargetMode="External"/><Relationship Id="rId174" Type="http://schemas.openxmlformats.org/officeDocument/2006/relationships/image" Target="media/image14.png"/><Relationship Id="rId15" Type="http://schemas.openxmlformats.org/officeDocument/2006/relationships/customXml" Target="ink/ink1.xml"/><Relationship Id="rId36" Type="http://schemas.openxmlformats.org/officeDocument/2006/relationships/image" Target="media/image10.jpeg"/><Relationship Id="rId57" Type="http://schemas.openxmlformats.org/officeDocument/2006/relationships/hyperlink" Target="https://intranet.ucd.ie/sirc/t4media/UCDA11%20Lone%20Working%20(General)%20Risk%20Assessment%20Rev.%206.doc" TargetMode="External"/><Relationship Id="rId106" Type="http://schemas.openxmlformats.org/officeDocument/2006/relationships/hyperlink" Target="https://intranet.ucd.ie/sirc/t4media/UCDE6%20Use%20Of%20Laboratory%20Glassware%20(General)%20Risk%20Assessment_Rev.%204.docx" TargetMode="External"/><Relationship Id="rId127" Type="http://schemas.openxmlformats.org/officeDocument/2006/relationships/hyperlink" Target="https://intranet.ucd.ie/sirc/t4media/UCDE28%20Dissection%20(General)%20Risk%20Assessment_Rev.%204.docx" TargetMode="External"/><Relationship Id="rId10" Type="http://schemas.openxmlformats.org/officeDocument/2006/relationships/hyperlink" Target="https://intranet.ucd.ie/sirc/safetystatements/index.html" TargetMode="External"/><Relationship Id="rId31" Type="http://schemas.openxmlformats.org/officeDocument/2006/relationships/hyperlink" Target="http://www.ucd.ie/sirc/healthsafety/emergencyresponseprocedures/" TargetMode="External"/><Relationship Id="rId52" Type="http://schemas.openxmlformats.org/officeDocument/2006/relationships/hyperlink" Target="https://intranet.ucd.ie/sirc/t4media/UCDA6%20Home%20Working%20Risk%20Assessment.%20Rev.%205.doc" TargetMode="External"/><Relationship Id="rId73" Type="http://schemas.openxmlformats.org/officeDocument/2006/relationships/hyperlink" Target="https://intranet.ucd.ie/sirc/t4media/UCDC2%20Storage%20of%20Chemical%20Agents%20Risk%20Assessment__Rev.%206.docx" TargetMode="External"/><Relationship Id="rId78" Type="http://schemas.openxmlformats.org/officeDocument/2006/relationships/hyperlink" Target="https://intranet.ucd.ie/sirc/t4media/UCDC7%20Use%20&amp;%20Handling%20of%20Hydrofluoric%20Acid%20Risk%20Assessment_Rev.%206.docx" TargetMode="External"/><Relationship Id="rId94" Type="http://schemas.openxmlformats.org/officeDocument/2006/relationships/hyperlink" Target="https://intranet.ucd.ie/sirc/t4media/UCDD6%20Handling%20&amp;%20Use%20of%20Class%203%20Biological%20Agents%20(General)_Rev.%205.docx" TargetMode="External"/><Relationship Id="rId99" Type="http://schemas.openxmlformats.org/officeDocument/2006/relationships/hyperlink" Target="https://intranet.ucd.ie/sirc/t4media/UCDD11%20Use%20of%20Mobile%20Devices%20in%20Microbiological%20Laboratories_Rev.%203.docx" TargetMode="External"/><Relationship Id="rId101" Type="http://schemas.openxmlformats.org/officeDocument/2006/relationships/hyperlink" Target="https://intranet.ucd.ie/sirc/t4media/UCDE1%20Use%20Of%20Centrifuges%20(General)%20Risk%20Assessment_Rev.%204.docx" TargetMode="External"/><Relationship Id="rId122" Type="http://schemas.openxmlformats.org/officeDocument/2006/relationships/hyperlink" Target="https://intranet.ucd.ie/sirc/t4media/UCDE23%20Laboratory%20Personal%20Hygiene%20%20Risk%20Assessment_Rev.%204.docx" TargetMode="External"/><Relationship Id="rId143" Type="http://schemas.openxmlformats.org/officeDocument/2006/relationships/hyperlink" Target="https://intranet.ucd.ie/sirc/t4media/UCDK11%20Use%20of%20Compressors%20(General)%20Risk%20Assessment_Rev.4.docx" TargetMode="External"/><Relationship Id="rId148" Type="http://schemas.openxmlformats.org/officeDocument/2006/relationships/hyperlink" Target="https://intranet.ucd.ie/sirc/t4media/UCDK18%20Use%20and%20Handling%20of%20Hydraulic%20Oil%20-%20Workshop%20Lubricants_Rev.4.docx" TargetMode="External"/><Relationship Id="rId164" Type="http://schemas.openxmlformats.org/officeDocument/2006/relationships/hyperlink" Target="https://intranet.ucd.ie/sirc/t4media/Guide%20for%20Schools%20or%20Units%20Hosting%20Researchers,%20Persons%20on%20Work%20Experience,%20Volunteers_Rev.%202.pdf" TargetMode="External"/><Relationship Id="rId169" Type="http://schemas.openxmlformats.org/officeDocument/2006/relationships/hyperlink" Target="https://intranet.ucd.ie/sirc/safetyselfassessmentchecklists/index.php" TargetMode="External"/><Relationship Id="rId4" Type="http://schemas.openxmlformats.org/officeDocument/2006/relationships/settings" Target="settings.xml"/><Relationship Id="rId9" Type="http://schemas.openxmlformats.org/officeDocument/2006/relationships/hyperlink" Target="http://www.ucd.ie/sirc/healthsafety/safetystatements/" TargetMode="External"/><Relationship Id="rId26" Type="http://schemas.openxmlformats.org/officeDocument/2006/relationships/image" Target="media/image7.jpeg"/><Relationship Id="rId47" Type="http://schemas.openxmlformats.org/officeDocument/2006/relationships/hyperlink" Target="https://intranet.ucd.ie/sirc/t4media/UCDA2%20Access%20and%20Egress%20Risk%20Assessment.%20Rev.%205.doc" TargetMode="External"/><Relationship Id="rId68" Type="http://schemas.openxmlformats.org/officeDocument/2006/relationships/hyperlink" Target="https://intranet.ucd.ie/sirc/t4media/UCDB3%20Electricity%20in%20the%20Office%20Risk%20Assessment_Rev.%205.docx" TargetMode="External"/><Relationship Id="rId89" Type="http://schemas.openxmlformats.org/officeDocument/2006/relationships/hyperlink" Target="https://intranet.ucd.ie/sirc/completedriskassessments/biologicalriskassessmentsd/" TargetMode="External"/><Relationship Id="rId112" Type="http://schemas.openxmlformats.org/officeDocument/2006/relationships/hyperlink" Target="https://intranet.ucd.ie/sirc/t4media/UCDE12%20Use%20Of%20pH%20Meters%20(General)%20Risk%20Assessment_Rev.%204.docx" TargetMode="External"/><Relationship Id="rId133" Type="http://schemas.openxmlformats.org/officeDocument/2006/relationships/hyperlink" Target="https://intranet.ucd.ie/sirc/t4media/UCDG1%20Handling%20And%20Use%20Of%20Radioisotopes%20(General)%20Risk%20Assessment%20Rev.2.docx" TargetMode="External"/><Relationship Id="rId154" Type="http://schemas.openxmlformats.org/officeDocument/2006/relationships/hyperlink" Target="https://intranet.ucd.ie/sirc/t4media/UCD%20Biological%20Agents%20Risk%20Assessment%20Template_Rev.%204_Oct%2020.docx" TargetMode="External"/><Relationship Id="rId175" Type="http://schemas.openxmlformats.org/officeDocument/2006/relationships/fontTable" Target="fontTable.xml"/><Relationship Id="rId16" Type="http://schemas.openxmlformats.org/officeDocument/2006/relationships/image" Target="media/image2.png"/><Relationship Id="rId37" Type="http://schemas.openxmlformats.org/officeDocument/2006/relationships/image" Target="media/image11.jpeg"/><Relationship Id="rId58" Type="http://schemas.openxmlformats.org/officeDocument/2006/relationships/hyperlink" Target="https://intranet.ucd.ie/sirc/t4media/UCDA12%20Workplace%20Stress%20Risk%20Assessment%20Rev.%206.doc" TargetMode="External"/><Relationship Id="rId79" Type="http://schemas.openxmlformats.org/officeDocument/2006/relationships/hyperlink" Target="https://intranet.ucd.ie/sirc/t4media/UCDC8%20Use%20&amp;%20Handling%20of%20Cyanide%20Compounds%20Risk%20Assessment_Rev.%206.docx" TargetMode="External"/><Relationship Id="rId102" Type="http://schemas.openxmlformats.org/officeDocument/2006/relationships/hyperlink" Target="https://intranet.ucd.ie/sirc/t4media/UCDE2%20Use%20Of%20Autoclaves%20(General)%20Risk%20Assessment_Rev.%204.docx" TargetMode="External"/><Relationship Id="rId123" Type="http://schemas.openxmlformats.org/officeDocument/2006/relationships/hyperlink" Target="https://intranet.ucd.ie/sirc/t4media/UCDE24%20Use%20of%20Water%20-%20Oil%20Baths%20(General)%20Risk%20Assessment_Rev.%204.docx" TargetMode="External"/><Relationship Id="rId144" Type="http://schemas.openxmlformats.org/officeDocument/2006/relationships/hyperlink" Target="https://intranet.ucd.ie/sirc/t4media/UCDK13%20Use%20of%20Compressed%20Air%20(General)%20Risk%20Assessment_Rev.4.docx" TargetMode="External"/><Relationship Id="rId90" Type="http://schemas.openxmlformats.org/officeDocument/2006/relationships/hyperlink" Target="https://intranet.ucd.ie/sirc/t4media/UCDD1%20Handling%20&amp;%20Use%20of%20Class%201%20Biological%20Agents%20(General)_Rev.%205.docx" TargetMode="External"/><Relationship Id="rId165" Type="http://schemas.openxmlformats.org/officeDocument/2006/relationships/hyperlink" Target="https://intranet.ucd.ie/sirc/t4media/Health%20and%20Safety%20Management%20-%20A%20Guide%20for%20Managers.pdf" TargetMode="External"/><Relationship Id="rId27" Type="http://schemas.openxmlformats.org/officeDocument/2006/relationships/image" Target="media/image8.jpeg"/><Relationship Id="rId48" Type="http://schemas.openxmlformats.org/officeDocument/2006/relationships/hyperlink" Target="https://intranet.ucd.ie/sirc/t4media/UCDA3%20Bullying%20and%20Harassment%20Risk%20Assessment.%20Rev.%205.doc" TargetMode="External"/><Relationship Id="rId69" Type="http://schemas.openxmlformats.org/officeDocument/2006/relationships/hyperlink" Target="https://intranet.ucd.ie/sirc/t4media/UCDB4%20Fire%20in%20the%20Office%20Risk%20Assessment_Rev.%205.docx" TargetMode="External"/><Relationship Id="rId113" Type="http://schemas.openxmlformats.org/officeDocument/2006/relationships/hyperlink" Target="https://intranet.ucd.ie/sirc/t4media/UCDE13%20Use%20Of%20Rotary%20Evaporators%20(General)%20Risk%20Assessment_Rev.%204.docx" TargetMode="External"/><Relationship Id="rId134" Type="http://schemas.openxmlformats.org/officeDocument/2006/relationships/hyperlink" Target="https://intranet.ucd.ie/sirc/completedriskassessments/fieldworkriskassessmentsh/" TargetMode="External"/><Relationship Id="rId80" Type="http://schemas.openxmlformats.org/officeDocument/2006/relationships/hyperlink" Target="https://intranet.ucd.ie/sirc/t4media/UCDC9%20Use%20&amp;%20Handling%20of%20Mercury%20and%20Mercuric%20Compounds%20Risk%20Assessment_Rev.%206.docx" TargetMode="External"/><Relationship Id="rId155" Type="http://schemas.openxmlformats.org/officeDocument/2006/relationships/hyperlink" Target="https://intranet.ucd.ie/sirc/t4media/UCD%20Chemical%20Agents%20Risk%20Assessment%20Template_Rev.%206_January%2023.docx" TargetMode="External"/><Relationship Id="rId176" Type="http://schemas.openxmlformats.org/officeDocument/2006/relationships/theme" Target="theme/theme1.xml"/><Relationship Id="rId17" Type="http://schemas.openxmlformats.org/officeDocument/2006/relationships/customXml" Target="ink/ink2.xml"/><Relationship Id="rId38" Type="http://schemas.openxmlformats.org/officeDocument/2006/relationships/image" Target="media/image12.jpeg"/><Relationship Id="rId59" Type="http://schemas.openxmlformats.org/officeDocument/2006/relationships/hyperlink" Target="https://intranet.ucd.ie/sirc/t4media/UCDA13%20Use%20Of%20Passenger_Goods%20Lifts%20%20Risk%20Assessment%20Rev.%206.doc" TargetMode="External"/><Relationship Id="rId103" Type="http://schemas.openxmlformats.org/officeDocument/2006/relationships/hyperlink" Target="https://intranet.ucd.ie/sirc/t4media/UCDE3%20Use%20Of%20Bunsen%20-%20Gas%20Burners%20(General)%20Risk%20Assessment_Rev.%204.docx" TargetMode="External"/><Relationship Id="rId124" Type="http://schemas.openxmlformats.org/officeDocument/2006/relationships/hyperlink" Target="https://intranet.ucd.ie/sirc/t4media/UCDE25%20Use%20of%20Hot%20Air%20Guns%20(General)%20Risk%20Assessment_Rev.%204.docx" TargetMode="External"/><Relationship Id="rId70" Type="http://schemas.openxmlformats.org/officeDocument/2006/relationships/hyperlink" Target="https://intranet.ucd.ie/sirc/t4media/UCDB5%20Manual%20Handling%20in%20the%20Office%20Risk%20Assessment_Rev.%205.docx" TargetMode="External"/><Relationship Id="rId91" Type="http://schemas.openxmlformats.org/officeDocument/2006/relationships/hyperlink" Target="https://intranet.ucd.ie/sirc/t4media/UCDD2%20Handling%20&amp;%20Use%20of%20Class%202%20Biological%20Agents%20(General)_Rev.%205.docx" TargetMode="External"/><Relationship Id="rId145" Type="http://schemas.openxmlformats.org/officeDocument/2006/relationships/hyperlink" Target="https://intranet.ucd.ie/sirc/t4media/UCDK14%20Use%20of%20Handheld%20Portable%20Electrical%20Tools%20(General)%20Risk%20Assessment%20Rev%204.docx" TargetMode="External"/><Relationship Id="rId166" Type="http://schemas.openxmlformats.org/officeDocument/2006/relationships/hyperlink" Target="https://intranet.ucd.ie/sirc/safetydocumentsandguides/homeworkin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3T13:24:47.013"/>
    </inkml:context>
    <inkml:brush xml:id="br0">
      <inkml:brushProperty name="width" value="0.08603" units="cm"/>
      <inkml:brushProperty name="height" value="0.08603" units="cm"/>
      <inkml:brushProperty name="color" value="#004F8B"/>
    </inkml:brush>
  </inkml:definitions>
  <inkml:trace contextRef="#ctx0" brushRef="#br0">294 243 6788,'0'-9'68,"0"1"1,0-2 0,0-1 0,0-2 151,0 0-171,-6 0 0,5 0-13,-3 0 1,2 1-30,2-1 1,-1 0-14,-4 0 1,4 0-52,-3 0 1,1 5 110,-1-1-321,2 1 267,-9-5 1,8 6-73,-6 3 0,5 2 35,-4 2 14,5 0 0,-9 2 12,4 2 1,1 3 10,-2 6 0,1 5 71,-5 4 1,1 2-83,4 2 0,-8 3 134,3 1 1,-2 6-62,2-2 0,0 9 35,0 4 0,0 3-26,0 1 0,2-4 2,2 0 1,2-7-36,3-1 0,3 1-5,-4-10 1,5 1-59,5-14 1,0 0 68,4-4 1,2-2-99,-2-2 0,-2-3 100,2-6-90,-1 0 1,5 0-36,0 0 0,0-5-143,-1 1 0,5-4-2,1 3 1,0-5 223,-1 2 0,15-15 0,7-4 0</inkml:trace>
  <inkml:trace contextRef="#ctx0" brushRef="#br0" timeOffset="219">640 678 8171,'-12'0'192,"-1"0"0,4 0-256,1 0 234,5 0-1642,-3 0 617,6 0 855,6 6 0,24-16 0,11 1 0</inkml:trace>
  <inkml:trace contextRef="#ctx0" brushRef="#br0" timeOffset="3644">986 321 8007,'-13'0'77,"6"0"1,-3 6 17,5 2 1,1 9-298,4 5 0,0 3 46,0 5 0,-4-1 123,0 5 1,-1-1 137,5 1 1,0 2-19,0-6 1,-1 4-116,-3-4 0,2-6-42,-2-7 58,3-3 147,1-1 13,0-6-147,0-18 0,0-3 36,0-12 1,0-4-163,0 4 0,0-4 86,0 0 0,0-1-97,0-3 1,-2-3 125,-2 3 0,2 1-6,-2-1 1,3 1 6,1-1 1,0 4 1,0 8 1,4 4 71,0 5 1,2 2-91,-2 2 61,-2 3 1,8 12-18,-6 3 0,4 3 129,-3 6 0,5-3-99,-2 7 1,-1-5 13,2 4 1,0-1-62,3 1 0,5-2-1,1-6 0,0 0-29,-1-1 0,-1 0 57,5-4 0,-4-2-135,5-6 1,-7 0 62,3 0 1,0-7-17,-1-6 0,5-1 35,-5-8 0,1 4-5,-1-8 0,-2 3 17,2-6 0,-3 0 3,-1-1 0,-2 2 31,-2-7 1,1 3-35,-6-3 1,4 4 91,-3 5 0,-1 6-81,-4 3 350,0 3-293,0 7 0,0 7-41,0 9 0,-1 3 69,-4 5 1,2 3 99,-5 6 1,4 5-87,-5 4 0,5 0-33,-5-1 1,6 4-138,-1-4 0,3-1 133,1 1 0,0 0-77,0 4 0,0-5 70,0-3 0,0-1-136,0 1 1,4-5 11,0 1 1,6-6-84,-1-7 1,2-1 100,2 1 1,0-6 29,0-2 0,0-4-21,-1-1 1,5-6 10,1-2 1,-1-4-34,-5 0 0,3-1-7,2 0 1,-3-1-7,3-3 1,-3 1 10,-1-5 0,0 5 18,0-1 1,-2-2 53,-2 2 1,2-1-56,-2 1 1,-2 7 163,2-3-118,-7 3 22,4 3 1,-6 1 1,0 7 9,0 4 0,0 6-24,0 6 1,0 5 3,0-5 1,-4 5 282,0 0 0,-1 2-76,5 2 0,0-5-216,0 0 1,0 1 6,0 3 1,0-5-17,0-2 0,5-4 4,-1-1 1,6-1-18,-2 1 0,4-6-57,1-2 0,-1-4 77,1-1 0,1-1-152,4-4 0,-4-2 78,3-6 1,-1-5-78,1-3 0,-3 1 37,3-2 0,-3 2 37,-1-1 1,-4-3 67,-1 2 0,-3 2 9,3-1 0,-5 5 150,1-1-152,-2 3 146,-2 1-155,0 6 81,0 1 0,-2 8-9,-2 2 0,3 3 95,-4 6 1,0 0-33,0 0 0,1-1-75,4 1 0,0 4-6,0 0 1,0 1 16,0-6 1,0 5-61,0 1 0,1-3 60,4-6 0,0 2-118,4-2 0,2 1 51,-2-2 0,2-2-16,2-6 0,1 0-29,3 0 1,-2 0-15,2 0 1,-1-4-92,1-1 1,-3-5 134,3 2 1,-3-4-63,-1 0 1,-2-1 46,-2 0 1,1 0 23,-6 0 1,5 1 13,-5-1 1,2 0 6,-2 0 0,-2 4 38,2 1 44,-3-1 38,-1-3 0,-1 0-19,-3 4 89,2 2-133,-4 6-153,6 0 156,-5 0-76,3 0 60,-3 0-37,5 6 0,0-4-40,0 7 44,0-6-1,0 8 1,0-8 4,0 6-36,0-6 26,0 2-4,0 1 281,0-5-256,0 5-36,0-6 274,0 0-238,0-6-40,0 5 24,0-5-54,0 6 77,0 0 30,0 6-29,0 1 1,1 6-38,3 0 1,-2 1 0,2 3 0,-1-3-2,1 3 0,-2-2 14,2-3 1,-3 1-5,-1 0 1,0 0 1,0-4 306,0-1-325,6-5 0,-5 1-45,4-8 0,-4-3 32,-1-6 0,0-6-97,0-2 1,0 1 54,0-1 0,0-1 44,0-3 1,0 3-115,0 1 0,0 5 66,0-1 1,0 3 44,0 1 1,0 5-118,0-1 2,0 6 222,0-3 1,4 8-78,1 2 1,-1 3 74,-4 6 1,4 4-99,0 0 1,5 5 55,-5-5 0,5 4-37,-5-4 1,6 5 5,-1-5 0,2 0-6,2-4 1,0-1-4,-1 1 1,1-4-34,0-1 0,1-5 31,4 2 1,-4-4-136,3-1 1,1-6 121,0-2 1,3-4-134,-4-1 0,4-4 70,-4 0 1,2-4-36,-2 4 0,-3-5 51,3 5 0,-2-1 7,-2 1 1,-5 1 46,1-5 0,-2 5 11,1-1 1,-2 3 60,-6 1 1,0 4-102,0 1 0,0 3 89,0-3-68,0 5 1,-1-3 41,-4 6 1,2 0-6,-5 0 1,4 0 3,-5 0 0,5 6 15,-5 3 0,5 2 96,-5 2 0,5 4 51,-4 0 0,5 6-88,-2-2 0,0 3 47,1 2 0,-1 5-60,5 4 0,0 2-143,0 1 1,0 5 133,0 0 0,5-1-136,-1-3 1,4 2 20,-3-2 0,3-4 22,-4-9 1,5-5-106,-5 1 1,5-11 107,-5 2 49,0-9 0,-4 1-50,0-10 1,0 2 195,0-5 0,0-2-102,0-7 0,-4 1-187,0-5 1,-5 1 40,5-2 1,-2-2-69,2 3 1,3-3 118,-4-2 0,4 0 3,1 1 0,0 0-130,0 4 0,0-2 82,0 6 0,0-4 5,0 4 1,6-1 4,2 6 0,4 3 106,0 1 0,1 5-30,0-2 1,1 4 118,3 1 0,-1 0-82,5 0 0,1 0-58,3 0 0,1-1 19,0-4 0,-1 0 12,1-4 1,-5-2-135,1 2 1,-2-7 117,1-1 1,2-4-143,-6 4 1,0-6 31,-4 2 0,-2-4-59,-2 0 0,-3-1 25,-6 0 0,0-3 60,0-1 1,-2-6-131,-2 2 0,-3 1 98,-6-1 0,-4-3-91,0-2 0,0 5 86,4 13 0,0 4 303,0 8 1,0 3-22,1 6 0,0 6-15,4 3 0,-4 8 28,4 4 1,1 7-38,-2 2 0,5 6 54,-5-2 0,6 3-67,-1 2 0,3-1-75,1 1 1,0-5 35,0 0 1,1 0-175,3 5 0,3-6 0,6-3 0,2-5-99,2-3 0,-3-2 16,3-3 0,-1-9 98,1 1 1,-3-6 15,3-3 1,-3 0-2,-1 0 1,-1-6 23,-4-3 1,4-2-26,-4-2 0,4-1-124,0-3 0,-3 3 73,-1-4 1,-3 6-12,3 3 1,-3-2-38,3 2 18,-5-2 146,8-2 0,-9 4-160,2 1 214,-2 5-170,-2-3 117,0 6 0,0 6 122,0 2 1,0 0-99,0 0 1,0 1 3,0 4 1,0-1-34,0 1 1,1 0 5,3 0 1,-2 0 1,2 0 1,-1-5 44,1 1 1,-3-5-45,4 4 1,0-3-1,0 3 0,0-5-24,0 1 0,-2-2 19,5-2-18,-5 6 20,8-5 1,-8 5-108,6-6 110,-6 0-81,8-6 1,-10 3 55,4-5-155,2 5 1,-4-4 97,5 2 1,-5 2-9,1-5 0,2 4-125,-2-5 98,1 6 288,-5-8-183,5 9 120,-3-9-147,3 10 19,-5-5 48,0 6-4,0 0 94,0-6-120,0 5-63,0-5 36,0 6 1,0-1 131,0-4-111,0 4 0,0-6 325,0 3-291,0 2 17,0-4-82,0 6 185,0 0-143,0 6 172,0-4-149,0 3 56,0-5 283,0 0-442,0 6 122,0-5-312,0 5 169,0-6-67,0 0 135,0 6 1,0-3 42,0 5 1,0-4-53,0 5 0,5-5 87,-1 5-69,6-1 1,-4 5-23,2 0 1,2-4 14,-6-1 0,6-4 0,-1 5-44,2-6 1,2 2-104,0-5 0,0-4-1,0 0 1,1-7 61,3-2 0,-3-2-7,3-6 1,-2 4 27,-2-4 1,-2 1 24,-3-2 1,4-2-34,-4 3 0,4 2 139,1 2 1,-2 3-39,-2 1 1,2 6-27,-2 3 0,-2 2 100,1 2 1,-1 6-62,2 2 1,-2 11 166,-3 7 1,2 1-106,3 7 0,-2 1-85,-3 8 1,2 3-49,2 5 1,4 2-155,-4 2 1,-1-6 115,2 2 0,-6-4-79,1 0 0,-4-8-50,-4-9 1,-1-5 63,-7-3 0,2-5 152,-7-9 0,2 2-118,2-5 1,1-1 263,-1-4 1,4-6-76,1-2 1,5-8 44,-1-1 0,2-7 7,2-2 1,3-1-49,6-7 1,1 0-82,11-5 0,0 5 55,5 0 1,5 1-144,4-1 0,3-2 65,5 6 0,4 4-497,8 5 1,2 10 500,3-2 0,3 3 0,-5-3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3T13:25:07.555"/>
    </inkml:context>
    <inkml:brush xml:id="br0">
      <inkml:brushProperty name="width" value="0.08603" units="cm"/>
      <inkml:brushProperty name="height" value="0.08603" units="cm"/>
      <inkml:brushProperty name="color" value="#004F8B"/>
    </inkml:brush>
  </inkml:definitions>
  <inkml:trace contextRef="#ctx0" brushRef="#br0">116 180 8265,'-13'6'-986,"4"-5"798,1 4 1,4-4 222,-5-1 1,5 0 81,-5 0 1,5 0-17,-5 0 0,5 0 110,-4 0-10,5 0-72,-9 0-32,11 0 1,-5-1-77,6-4 67,-6 4 0,5-6-143,-3 2 121,2 4 1,4-9-115,2 6 0,-1-6 41,5 1 1,1 2-11,4-1 1,0 0 2,-1 0 1,1-4 34,0 4 0,0-2-32,0 1 0,0-1 20,-1 6 0,1-2-32,0 2 1,-4 3 27,-1-4 0,-4 4-18,5 1 0,-5 0 48,5 0 1,-6 6 3,1 2 0,-3 4-26,-1 1 0,-1 1-2,-3 3 0,1 1 41,-6 4 1,1 2-33,-5-3 1,0-1 4,0 2 1,0-5-2,1 4 1,0-5-28,4 1 1,-4-3 0,4-1 0,-2 0-6,1 0 1,2-5-197,3 1 213,2-6-96,-3 2 48,5 1 40,0-4 0,1 3-41,3-5 52,3 0 0,6 0-8,0 0 3,0-5 1,0 3 21,0-2-29,-1-3 0,1 5 5,0-2 0,-4-2-4,-1 2-86,1 0 1,4-1 78,-1 1 0,-3 0-422,-1 4 218,1 0 0,4-4-137,0-1 1,0 1 346,-1 4 0,24-17 0,5-4 0</inkml:trace>
  <inkml:trace contextRef="#ctx0" brushRef="#br0" timeOffset="618">551 52 8260,'-6'-13'-364,"5"0"1,-9 5 283,6-1 215,-1 6-88,5-2 11,0 5 0,0 1 17,0 3 1,0-1-33,0 6 0,0-1-1,0 5 0,-4 0-16,0 0 0,-1 0 3,5-1 1,0 5-36,0 1 1,-1-1 50,-3-5 0,2 1-47,-2 0 0,3 0 30,1 0 1,0 0-80,0-1 0,0 1 31,0 0 0,0-4-3,0-1 1,0-3 13,0 3-19,0-5 13,5 8 12,2-9 0,6 3 1,0-5 0,-4 0-2,-1 0 1,1-1 7,4-3 1,-1 2-60,1-2 1,0-2-4,0 2 0,4 0-7,0 4 0,0-4-128,-4-1 0,0 0-67,0 0 0,0 4 59,-1-3 1,1 2-223,0 2 423,0-6 0,0-1 0,-1-6 0</inkml:trace>
  <inkml:trace contextRef="#ctx0" brushRef="#br0" timeOffset="843">807 90 8238,'-19'-4'0,"1"0"195,4 1 1,6 4-34,-1 8 0,6 1-236,-1 11 0,3 5 29,1 4 1,1 4-102,3-4 0,-2 10 118,2-2 0,3 4-341,2-4 369,2-5 0,36 10 0,9-3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3T13:24:55.415"/>
    </inkml:context>
    <inkml:brush xml:id="br0">
      <inkml:brushProperty name="width" value="0.08603" units="cm"/>
      <inkml:brushProperty name="height" value="0.08603" units="cm"/>
      <inkml:brushProperty name="color" value="#004F8B"/>
    </inkml:brush>
  </inkml:definitions>
  <inkml:trace contextRef="#ctx0" brushRef="#br0">141 472 8271,'-12'0'-1665,"3"2"1698,0 2 0,5-3 200,-4 4-17,5-4 138,-9-1-239,5 0 1,-1 0 230,-1 0-126,6 0 91,-8 0-225,4 0 1,0-1 85,2-4-15,4 4-284,-5-5-36,5 1 179,-5-2 1,8-2-45,2 0 1,-1 5 56,5-4 1,1 0-40,4 0 0,-1-3 13,1 2 0,4 2 4,0-2 0,1 5-34,-6-5 0,6 7-4,-1-3 0,0 4-21,-4 1 0,-1 6 53,1 2 0,-1 5-44,-4 4 0,2 3-5,-6 6 1,1 1-3,-5 3 0,-2-2 20,-2 6 1,-5-1 0,-8 1 1,2 2 0,-7-6 0,1 4 5,-5-4 1,2-1 47,3-8 1,-2-2-53,6-7 0,-5 0 65,5-4 0,4-2 35,5-6 15,5 0-120,-3-6 0,8-1-5,2-6 0,3-1 61,6-3 1,4 3-22,0-3 0,6-2 225,-2 2 0,-1 0-132,2 4 0,-2 0 147,1 0 1,-1 1-124,-3-1 1,-1 6-59,5 2 0,-5 4-69,1 1 1,-3 0-181,-1 0 0,0 1-105,0 4 1,-5 2 127,1 6 1,-5-1-34,5 1 0,-7 0 40,3 0 0,-2 0-244,1 0 1,-3-5 400,4 1 0,-4-1 0,-1 5 0</inkml:trace>
  <inkml:trace contextRef="#ctx0" brushRef="#br0" timeOffset="602">552 485 8239,'0'-13'-40,"0"1"0,0-1 58,0 0 41,6 0 1,-4 0-234,7 0 0,-5 5 16,5-1 0,-5 6 132,5-1 1,-5-2-90,4 2 263,-5 0-204,9 4 0,-9 4 21,5 0 0,-5 6 2,1-1 1,-2 2 6,-2 2 0,0 0 6,0 0 1,0 1 2,0 3 1,-5-3 12,1 4 0,-4-4-19,3-1 19,-5-1 0,5 1 8,-4 0 0,2-4-6,3-1 1,2-3 0,-2 3 56,3-5 6,1 8 68,0-9 0,5 5-112,4-3 1,-2-2 40,1 2 0,1-1-22,4 1 0,0-3-60,0 4 0,-1 0 25,1 0-11,0 5-6,0-3 34,0 6-12,-6-1 1,-3 1-7,-8 0 0,-3-2 71,-6-2 1,0 2-19,0-2 1,-4 1 6,0-1 1,-2 2-16,2-3 0,3-2 8,-3-2 0,3 2-255,1-2 263,6 1-442,-5-5 314,11 0 1,-3-2-645,8-2 711,3 3 0,46-51 0,10-5 0</inkml:trace>
  <inkml:trace contextRef="#ctx0" brushRef="#br0" timeOffset="953">912 91 8256,'0'-25'0,"-1"2"52,-4 2 190,4 11-186,-5-1 0,2 16-293,0 4 1,-1 7 143,5 1 0,-4 7 257,0 2 1,-6 1-46,1 7 0,2 0-3,-1 5 1,3 3-41,-3 1 1,4 7-38,-5 1 1,6 1-57,-1 3 0,-2-2 38,2-2 0,0-2-68,4 2 0,0-10 66,0 2 0,0-4-126,0-9 0,0 1-1,0-1 1,0-9-72,0 1 1,0-7 106,0-2 0,1-1-363,3-4 269,-2 4 1,5-11-505,-3 3 81,-2-2 589,9-2 0,2-23 0,7-6 0</inkml:trace>
  <inkml:trace contextRef="#ctx0" brushRef="#br0" timeOffset="1352">1129 395 8223,'-8'0'-1208,"-1"0"1004,6 0 0,-4 2 266,3 2 0,2 3 21,-2 6 0,1 0 190,-1 0 0,3 4-135,-4 0 1,0 4-83,0-4 1,-3 5-17,3-5 1,1 4 47,4-4 1,-1 5-140,-3-5 44,2 0 1,-4-4 9,6 0 78,0-6-47,0 4 0,2-9 0,2 2 0,-1-3-7,5-1 1,-3 0 99,3 0-85,1 0 0,4 0-45,0 0 1,-5 0 0,1 0 1,-1 0-31,5 0-162,0 0 1,0-1 64,-1-3 0,1 2-168,0-2 1,-4 2 74,-1 2 0,1-1-57,4-3 1,-5 2 278,1-2 0,-1-20 0,5-5 0</inkml:trace>
  <inkml:trace contextRef="#ctx0" brushRef="#br0" timeOffset="1603">1322 473 7680,'-13'0'-1087,"1"6"1459,4 3 1,-2 2-37,6 2 0,-5 5-335,5 4 1,-1 2 48,5 2 1,-4 4 69,0 0 1,0-1-134,4-3 0,0 0 87,0-1 1,0 0-222,0-4 0,0-2 144,0-7-565,0 1 227,0 0-19,5-6 0,2-5 360,6-7 0,17-67 0,4-14 0</inkml:trace>
  <inkml:trace contextRef="#ctx0" brushRef="#br0" timeOffset="1886">1565 64 8224,'-8'-4'112,"-1"-1"0,5 1 46,-5 4 1,5 1-181,-4 4 1,5 3 148,-2 9 1,0 3-90,0 6 0,0 4 102,1 0 1,2 10 37,-2-2 0,-2 11-4,2 2 0,0 2-9,4 7 1,0-5-245,0 5 1,0-4 27,0 4 0,0-8-109,0 0 0,0-8 139,0-10 0,0 2-124,0-6 0,0-2-339,0-7 63,0-2-22,0-6 1,0-5-261,0 1 703,0-6 0,5-20 0,2-12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934F3-06C8-4383-B8BA-EEF16CAF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11859</Words>
  <Characters>67600</Characters>
  <Application>Microsoft Office Word</Application>
  <DocSecurity>0</DocSecurity>
  <Lines>563</Lines>
  <Paragraphs>158</Paragraphs>
  <ScaleCrop>false</ScaleCrop>
  <Company/>
  <LinksUpToDate>false</LinksUpToDate>
  <CharactersWithSpaces>79301</CharactersWithSpaces>
  <SharedDoc>false</SharedDoc>
  <HLinks>
    <vt:vector size="906" baseType="variant">
      <vt:variant>
        <vt:i4>3407975</vt:i4>
      </vt:variant>
      <vt:variant>
        <vt:i4>450</vt:i4>
      </vt:variant>
      <vt:variant>
        <vt:i4>0</vt:i4>
      </vt:variant>
      <vt:variant>
        <vt:i4>5</vt:i4>
      </vt:variant>
      <vt:variant>
        <vt:lpwstr>https://intranet.ucd.ie/sirc/emergencyresponseplans/index.html</vt:lpwstr>
      </vt:variant>
      <vt:variant>
        <vt:lpwstr/>
      </vt:variant>
      <vt:variant>
        <vt:i4>3407975</vt:i4>
      </vt:variant>
      <vt:variant>
        <vt:i4>447</vt:i4>
      </vt:variant>
      <vt:variant>
        <vt:i4>0</vt:i4>
      </vt:variant>
      <vt:variant>
        <vt:i4>5</vt:i4>
      </vt:variant>
      <vt:variant>
        <vt:lpwstr>https://intranet.ucd.ie/sirc/emergencyresponseplans/index.html</vt:lpwstr>
      </vt:variant>
      <vt:variant>
        <vt:lpwstr/>
      </vt:variant>
      <vt:variant>
        <vt:i4>3407975</vt:i4>
      </vt:variant>
      <vt:variant>
        <vt:i4>444</vt:i4>
      </vt:variant>
      <vt:variant>
        <vt:i4>0</vt:i4>
      </vt:variant>
      <vt:variant>
        <vt:i4>5</vt:i4>
      </vt:variant>
      <vt:variant>
        <vt:lpwstr>https://intranet.ucd.ie/sirc/emergencyresponseplans/index.html</vt:lpwstr>
      </vt:variant>
      <vt:variant>
        <vt:lpwstr/>
      </vt:variant>
      <vt:variant>
        <vt:i4>3407980</vt:i4>
      </vt:variant>
      <vt:variant>
        <vt:i4>441</vt:i4>
      </vt:variant>
      <vt:variant>
        <vt:i4>0</vt:i4>
      </vt:variant>
      <vt:variant>
        <vt:i4>5</vt:i4>
      </vt:variant>
      <vt:variant>
        <vt:lpwstr>https://intranet.ucd.ie/sirc/safetyselfassessmentchecklists/index.html</vt:lpwstr>
      </vt:variant>
      <vt:variant>
        <vt:lpwstr/>
      </vt:variant>
      <vt:variant>
        <vt:i4>3407980</vt:i4>
      </vt:variant>
      <vt:variant>
        <vt:i4>438</vt:i4>
      </vt:variant>
      <vt:variant>
        <vt:i4>0</vt:i4>
      </vt:variant>
      <vt:variant>
        <vt:i4>5</vt:i4>
      </vt:variant>
      <vt:variant>
        <vt:lpwstr>https://intranet.ucd.ie/sirc/safetyselfassessmentchecklists/index.html</vt:lpwstr>
      </vt:variant>
      <vt:variant>
        <vt:lpwstr/>
      </vt:variant>
      <vt:variant>
        <vt:i4>4915216</vt:i4>
      </vt:variant>
      <vt:variant>
        <vt:i4>435</vt:i4>
      </vt:variant>
      <vt:variant>
        <vt:i4>0</vt:i4>
      </vt:variant>
      <vt:variant>
        <vt:i4>5</vt:i4>
      </vt:variant>
      <vt:variant>
        <vt:lpwstr>https://intranet.ucd.ie/sirc/safetydocumentsandguides/index.html</vt:lpwstr>
      </vt:variant>
      <vt:variant>
        <vt:lpwstr/>
      </vt:variant>
      <vt:variant>
        <vt:i4>4915216</vt:i4>
      </vt:variant>
      <vt:variant>
        <vt:i4>432</vt:i4>
      </vt:variant>
      <vt:variant>
        <vt:i4>0</vt:i4>
      </vt:variant>
      <vt:variant>
        <vt:i4>5</vt:i4>
      </vt:variant>
      <vt:variant>
        <vt:lpwstr>https://intranet.ucd.ie/sirc/safetydocumentsandguides/index.html</vt:lpwstr>
      </vt:variant>
      <vt:variant>
        <vt:lpwstr/>
      </vt:variant>
      <vt:variant>
        <vt:i4>4915216</vt:i4>
      </vt:variant>
      <vt:variant>
        <vt:i4>429</vt:i4>
      </vt:variant>
      <vt:variant>
        <vt:i4>0</vt:i4>
      </vt:variant>
      <vt:variant>
        <vt:i4>5</vt:i4>
      </vt:variant>
      <vt:variant>
        <vt:lpwstr>https://intranet.ucd.ie/sirc/safetydocumentsandguides/index.html</vt:lpwstr>
      </vt:variant>
      <vt:variant>
        <vt:lpwstr/>
      </vt:variant>
      <vt:variant>
        <vt:i4>4915216</vt:i4>
      </vt:variant>
      <vt:variant>
        <vt:i4>426</vt:i4>
      </vt:variant>
      <vt:variant>
        <vt:i4>0</vt:i4>
      </vt:variant>
      <vt:variant>
        <vt:i4>5</vt:i4>
      </vt:variant>
      <vt:variant>
        <vt:lpwstr>https://intranet.ucd.ie/sirc/safetydocumentsandguides/index.html</vt:lpwstr>
      </vt:variant>
      <vt:variant>
        <vt:lpwstr/>
      </vt:variant>
      <vt:variant>
        <vt:i4>4915216</vt:i4>
      </vt:variant>
      <vt:variant>
        <vt:i4>423</vt:i4>
      </vt:variant>
      <vt:variant>
        <vt:i4>0</vt:i4>
      </vt:variant>
      <vt:variant>
        <vt:i4>5</vt:i4>
      </vt:variant>
      <vt:variant>
        <vt:lpwstr>https://intranet.ucd.ie/sirc/safetydocumentsandguides/index.html</vt:lpwstr>
      </vt:variant>
      <vt:variant>
        <vt:lpwstr/>
      </vt:variant>
      <vt:variant>
        <vt:i4>4456521</vt:i4>
      </vt:variant>
      <vt:variant>
        <vt:i4>420</vt:i4>
      </vt:variant>
      <vt:variant>
        <vt:i4>0</vt:i4>
      </vt:variant>
      <vt:variant>
        <vt:i4>5</vt:i4>
      </vt:variant>
      <vt:variant>
        <vt:lpwstr>https://www.ucd.ie/t4cms/Dealing with Acute Student Situations and Other Emergencies.pdf</vt:lpwstr>
      </vt:variant>
      <vt:variant>
        <vt:lpwstr/>
      </vt:variant>
      <vt:variant>
        <vt:i4>8323197</vt:i4>
      </vt:variant>
      <vt:variant>
        <vt:i4>417</vt:i4>
      </vt:variant>
      <vt:variant>
        <vt:i4>0</vt:i4>
      </vt:variant>
      <vt:variant>
        <vt:i4>5</vt:i4>
      </vt:variant>
      <vt:variant>
        <vt:lpwstr>http://www.ucd.ie/sirc/healthandsafety/workplacesafety/</vt:lpwstr>
      </vt:variant>
      <vt:variant>
        <vt:lpwstr/>
      </vt:variant>
      <vt:variant>
        <vt:i4>8323197</vt:i4>
      </vt:variant>
      <vt:variant>
        <vt:i4>414</vt:i4>
      </vt:variant>
      <vt:variant>
        <vt:i4>0</vt:i4>
      </vt:variant>
      <vt:variant>
        <vt:i4>5</vt:i4>
      </vt:variant>
      <vt:variant>
        <vt:lpwstr>http://www.ucd.ie/sirc/healthandsafety/workplacesafety/</vt:lpwstr>
      </vt:variant>
      <vt:variant>
        <vt:lpwstr/>
      </vt:variant>
      <vt:variant>
        <vt:i4>5832829</vt:i4>
      </vt:variant>
      <vt:variant>
        <vt:i4>411</vt:i4>
      </vt:variant>
      <vt:variant>
        <vt:i4>0</vt:i4>
      </vt:variant>
      <vt:variant>
        <vt:i4>5</vt:i4>
      </vt:variant>
      <vt:variant>
        <vt:lpwstr>https://intranet.ucd.ie/sirc/t4media/UCD Biosafety Manual Rev 1_March 2022.pdf</vt:lpwstr>
      </vt:variant>
      <vt:variant>
        <vt:lpwstr/>
      </vt:variant>
      <vt:variant>
        <vt:i4>4063265</vt:i4>
      </vt:variant>
      <vt:variant>
        <vt:i4>408</vt:i4>
      </vt:variant>
      <vt:variant>
        <vt:i4>0</vt:i4>
      </vt:variant>
      <vt:variant>
        <vt:i4>5</vt:i4>
      </vt:variant>
      <vt:variant>
        <vt:lpwstr>https://intranet.ucd.ie/sirc/riskassessmenttemplates/workshopequipmentsafety/index.html</vt:lpwstr>
      </vt:variant>
      <vt:variant>
        <vt:lpwstr/>
      </vt:variant>
      <vt:variant>
        <vt:i4>2818152</vt:i4>
      </vt:variant>
      <vt:variant>
        <vt:i4>405</vt:i4>
      </vt:variant>
      <vt:variant>
        <vt:i4>0</vt:i4>
      </vt:variant>
      <vt:variant>
        <vt:i4>5</vt:i4>
      </vt:variant>
      <vt:variant>
        <vt:lpwstr>https://intranet.ucd.ie/sirc/riskassessmenttemplates/index.html</vt:lpwstr>
      </vt:variant>
      <vt:variant>
        <vt:lpwstr/>
      </vt:variant>
      <vt:variant>
        <vt:i4>2818152</vt:i4>
      </vt:variant>
      <vt:variant>
        <vt:i4>402</vt:i4>
      </vt:variant>
      <vt:variant>
        <vt:i4>0</vt:i4>
      </vt:variant>
      <vt:variant>
        <vt:i4>5</vt:i4>
      </vt:variant>
      <vt:variant>
        <vt:lpwstr>https://intranet.ucd.ie/sirc/riskassessmenttemplates/index.html</vt:lpwstr>
      </vt:variant>
      <vt:variant>
        <vt:lpwstr/>
      </vt:variant>
      <vt:variant>
        <vt:i4>2818152</vt:i4>
      </vt:variant>
      <vt:variant>
        <vt:i4>399</vt:i4>
      </vt:variant>
      <vt:variant>
        <vt:i4>0</vt:i4>
      </vt:variant>
      <vt:variant>
        <vt:i4>5</vt:i4>
      </vt:variant>
      <vt:variant>
        <vt:lpwstr>https://intranet.ucd.ie/sirc/riskassessmenttemplates/index.html</vt:lpwstr>
      </vt:variant>
      <vt:variant>
        <vt:lpwstr/>
      </vt:variant>
      <vt:variant>
        <vt:i4>2818152</vt:i4>
      </vt:variant>
      <vt:variant>
        <vt:i4>396</vt:i4>
      </vt:variant>
      <vt:variant>
        <vt:i4>0</vt:i4>
      </vt:variant>
      <vt:variant>
        <vt:i4>5</vt:i4>
      </vt:variant>
      <vt:variant>
        <vt:lpwstr>https://intranet.ucd.ie/sirc/riskassessmenttemplates/index.html</vt:lpwstr>
      </vt:variant>
      <vt:variant>
        <vt:lpwstr/>
      </vt:variant>
      <vt:variant>
        <vt:i4>2818152</vt:i4>
      </vt:variant>
      <vt:variant>
        <vt:i4>393</vt:i4>
      </vt:variant>
      <vt:variant>
        <vt:i4>0</vt:i4>
      </vt:variant>
      <vt:variant>
        <vt:i4>5</vt:i4>
      </vt:variant>
      <vt:variant>
        <vt:lpwstr>https://intranet.ucd.ie/sirc/riskassessmenttemplates/index.html</vt:lpwstr>
      </vt:variant>
      <vt:variant>
        <vt:lpwstr/>
      </vt:variant>
      <vt:variant>
        <vt:i4>3866681</vt:i4>
      </vt:variant>
      <vt:variant>
        <vt:i4>390</vt:i4>
      </vt:variant>
      <vt:variant>
        <vt:i4>0</vt:i4>
      </vt:variant>
      <vt:variant>
        <vt:i4>5</vt:i4>
      </vt:variant>
      <vt:variant>
        <vt:lpwstr>https://intranet.ucd.ie/sirc/t4media/UCDK22 Welding (General) Risk Assessment Rev4.docx</vt:lpwstr>
      </vt:variant>
      <vt:variant>
        <vt:lpwstr/>
      </vt:variant>
      <vt:variant>
        <vt:i4>5111918</vt:i4>
      </vt:variant>
      <vt:variant>
        <vt:i4>387</vt:i4>
      </vt:variant>
      <vt:variant>
        <vt:i4>0</vt:i4>
      </vt:variant>
      <vt:variant>
        <vt:i4>5</vt:i4>
      </vt:variant>
      <vt:variant>
        <vt:lpwstr>https://intranet.ucd.ie/sirc/t4media/UCDK21 General Plant and Equipment_Rev.4.docx</vt:lpwstr>
      </vt:variant>
      <vt:variant>
        <vt:lpwstr/>
      </vt:variant>
      <vt:variant>
        <vt:i4>983086</vt:i4>
      </vt:variant>
      <vt:variant>
        <vt:i4>384</vt:i4>
      </vt:variant>
      <vt:variant>
        <vt:i4>0</vt:i4>
      </vt:variant>
      <vt:variant>
        <vt:i4>5</vt:i4>
      </vt:variant>
      <vt:variant>
        <vt:lpwstr>https://intranet.ucd.ie/sirc/t4media/UCDK20 Vibration (General) Risk Assessment_Rev.4.docx</vt:lpwstr>
      </vt:variant>
      <vt:variant>
        <vt:lpwstr/>
      </vt:variant>
      <vt:variant>
        <vt:i4>5570658</vt:i4>
      </vt:variant>
      <vt:variant>
        <vt:i4>381</vt:i4>
      </vt:variant>
      <vt:variant>
        <vt:i4>0</vt:i4>
      </vt:variant>
      <vt:variant>
        <vt:i4>5</vt:i4>
      </vt:variant>
      <vt:variant>
        <vt:lpwstr>https://intranet.ucd.ie/sirc/t4media/UCDK19 Dust (General) Risk Assessment_Rev.4.docx</vt:lpwstr>
      </vt:variant>
      <vt:variant>
        <vt:lpwstr/>
      </vt:variant>
      <vt:variant>
        <vt:i4>1179706</vt:i4>
      </vt:variant>
      <vt:variant>
        <vt:i4>378</vt:i4>
      </vt:variant>
      <vt:variant>
        <vt:i4>0</vt:i4>
      </vt:variant>
      <vt:variant>
        <vt:i4>5</vt:i4>
      </vt:variant>
      <vt:variant>
        <vt:lpwstr>https://intranet.ucd.ie/sirc/t4media/UCDK18 Use and Handling of Hydraulic Oil - Workshop Lubricants_Rev.4.docx</vt:lpwstr>
      </vt:variant>
      <vt:variant>
        <vt:lpwstr/>
      </vt:variant>
      <vt:variant>
        <vt:i4>8323155</vt:i4>
      </vt:variant>
      <vt:variant>
        <vt:i4>375</vt:i4>
      </vt:variant>
      <vt:variant>
        <vt:i4>0</vt:i4>
      </vt:variant>
      <vt:variant>
        <vt:i4>5</vt:i4>
      </vt:variant>
      <vt:variant>
        <vt:lpwstr>https://intranet.ucd.ie/sirc/t4media/UCDK17 Use of Ladders (General) Risk Assessment_Rev.4.docx</vt:lpwstr>
      </vt:variant>
      <vt:variant>
        <vt:lpwstr/>
      </vt:variant>
      <vt:variant>
        <vt:i4>1572970</vt:i4>
      </vt:variant>
      <vt:variant>
        <vt:i4>372</vt:i4>
      </vt:variant>
      <vt:variant>
        <vt:i4>0</vt:i4>
      </vt:variant>
      <vt:variant>
        <vt:i4>5</vt:i4>
      </vt:variant>
      <vt:variant>
        <vt:lpwstr>https://intranet.ucd.ie/sirc/t4media/UCDK15 Use of Handheld Tools (General) Risk Assessment_Rev.4.docx</vt:lpwstr>
      </vt:variant>
      <vt:variant>
        <vt:lpwstr/>
      </vt:variant>
      <vt:variant>
        <vt:i4>2687030</vt:i4>
      </vt:variant>
      <vt:variant>
        <vt:i4>369</vt:i4>
      </vt:variant>
      <vt:variant>
        <vt:i4>0</vt:i4>
      </vt:variant>
      <vt:variant>
        <vt:i4>5</vt:i4>
      </vt:variant>
      <vt:variant>
        <vt:lpwstr>https://intranet.ucd.ie/sirc/t4media/UCDK14 Use of Handheld Portable Electrical Tools (General) Risk Assessment Rev 4.docx</vt:lpwstr>
      </vt:variant>
      <vt:variant>
        <vt:lpwstr/>
      </vt:variant>
      <vt:variant>
        <vt:i4>1704062</vt:i4>
      </vt:variant>
      <vt:variant>
        <vt:i4>366</vt:i4>
      </vt:variant>
      <vt:variant>
        <vt:i4>0</vt:i4>
      </vt:variant>
      <vt:variant>
        <vt:i4>5</vt:i4>
      </vt:variant>
      <vt:variant>
        <vt:lpwstr>https://intranet.ucd.ie/sirc/t4media/UCDK13 Use of Compressed Air (General) Risk Assessment_Rev.4.docx</vt:lpwstr>
      </vt:variant>
      <vt:variant>
        <vt:lpwstr/>
      </vt:variant>
      <vt:variant>
        <vt:i4>7471193</vt:i4>
      </vt:variant>
      <vt:variant>
        <vt:i4>363</vt:i4>
      </vt:variant>
      <vt:variant>
        <vt:i4>0</vt:i4>
      </vt:variant>
      <vt:variant>
        <vt:i4>5</vt:i4>
      </vt:variant>
      <vt:variant>
        <vt:lpwstr>https://intranet.ucd.ie/sirc/t4media/UCDK11 Use of Compressors (General) Risk Assessment_Rev.4.docx</vt:lpwstr>
      </vt:variant>
      <vt:variant>
        <vt:lpwstr/>
      </vt:variant>
      <vt:variant>
        <vt:i4>1769512</vt:i4>
      </vt:variant>
      <vt:variant>
        <vt:i4>360</vt:i4>
      </vt:variant>
      <vt:variant>
        <vt:i4>0</vt:i4>
      </vt:variant>
      <vt:variant>
        <vt:i4>5</vt:i4>
      </vt:variant>
      <vt:variant>
        <vt:lpwstr>https://intranet.ucd.ie/sirc/t4media/UCDK10 Soldering (General) Risk Assessment_Rev.4.docx</vt:lpwstr>
      </vt:variant>
      <vt:variant>
        <vt:lpwstr/>
      </vt:variant>
      <vt:variant>
        <vt:i4>7340116</vt:i4>
      </vt:variant>
      <vt:variant>
        <vt:i4>357</vt:i4>
      </vt:variant>
      <vt:variant>
        <vt:i4>0</vt:i4>
      </vt:variant>
      <vt:variant>
        <vt:i4>5</vt:i4>
      </vt:variant>
      <vt:variant>
        <vt:lpwstr>https://intranet.ucd.ie/sirc/t4media/UCDK5 Use of Milling Machines (General) Risk Assessment_Rev.4.docx</vt:lpwstr>
      </vt:variant>
      <vt:variant>
        <vt:lpwstr/>
      </vt:variant>
      <vt:variant>
        <vt:i4>5505060</vt:i4>
      </vt:variant>
      <vt:variant>
        <vt:i4>354</vt:i4>
      </vt:variant>
      <vt:variant>
        <vt:i4>0</vt:i4>
      </vt:variant>
      <vt:variant>
        <vt:i4>5</vt:i4>
      </vt:variant>
      <vt:variant>
        <vt:lpwstr>https://intranet.ucd.ie/sirc/t4media/UCDK4 Use of Lathes (General) Risk Assessment_Rev.4.docx</vt:lpwstr>
      </vt:variant>
      <vt:variant>
        <vt:lpwstr/>
      </vt:variant>
      <vt:variant>
        <vt:i4>6160436</vt:i4>
      </vt:variant>
      <vt:variant>
        <vt:i4>351</vt:i4>
      </vt:variant>
      <vt:variant>
        <vt:i4>0</vt:i4>
      </vt:variant>
      <vt:variant>
        <vt:i4>5</vt:i4>
      </vt:variant>
      <vt:variant>
        <vt:lpwstr>https://intranet.ucd.ie/sirc/t4media/UCDK3 Use of Lasers (General) Risk Assessment_Rev.4.docx</vt:lpwstr>
      </vt:variant>
      <vt:variant>
        <vt:lpwstr/>
      </vt:variant>
      <vt:variant>
        <vt:i4>131121</vt:i4>
      </vt:variant>
      <vt:variant>
        <vt:i4>348</vt:i4>
      </vt:variant>
      <vt:variant>
        <vt:i4>0</vt:i4>
      </vt:variant>
      <vt:variant>
        <vt:i4>5</vt:i4>
      </vt:variant>
      <vt:variant>
        <vt:lpwstr>https://intranet.ucd.ie/sirc/t4media/UCDK1 Use of Abrasive Wheels (General) Risk Assessment_Rev.4.docx</vt:lpwstr>
      </vt:variant>
      <vt:variant>
        <vt:lpwstr/>
      </vt:variant>
      <vt:variant>
        <vt:i4>6029326</vt:i4>
      </vt:variant>
      <vt:variant>
        <vt:i4>345</vt:i4>
      </vt:variant>
      <vt:variant>
        <vt:i4>0</vt:i4>
      </vt:variant>
      <vt:variant>
        <vt:i4>5</vt:i4>
      </vt:variant>
      <vt:variant>
        <vt:lpwstr>https://intranet.ucd.ie/sirc/completedriskassessments/index.html</vt:lpwstr>
      </vt:variant>
      <vt:variant>
        <vt:lpwstr/>
      </vt:variant>
      <vt:variant>
        <vt:i4>6357043</vt:i4>
      </vt:variant>
      <vt:variant>
        <vt:i4>342</vt:i4>
      </vt:variant>
      <vt:variant>
        <vt:i4>0</vt:i4>
      </vt:variant>
      <vt:variant>
        <vt:i4>5</vt:i4>
      </vt:variant>
      <vt:variant>
        <vt:lpwstr>http://www.ucd.ie/sirc/healthandsafety/workplacesafety/fieldworksafety/</vt:lpwstr>
      </vt:variant>
      <vt:variant>
        <vt:lpwstr/>
      </vt:variant>
      <vt:variant>
        <vt:i4>3997725</vt:i4>
      </vt:variant>
      <vt:variant>
        <vt:i4>339</vt:i4>
      </vt:variant>
      <vt:variant>
        <vt:i4>0</vt:i4>
      </vt:variant>
      <vt:variant>
        <vt:i4>5</vt:i4>
      </vt:variant>
      <vt:variant>
        <vt:lpwstr>https://intranet.ucd.ie/sirc/t4media/UCDH1 Fieldwork (General) Risk Assessment_Rev. 4.docx</vt:lpwstr>
      </vt:variant>
      <vt:variant>
        <vt:lpwstr/>
      </vt:variant>
      <vt:variant>
        <vt:i4>65565</vt:i4>
      </vt:variant>
      <vt:variant>
        <vt:i4>336</vt:i4>
      </vt:variant>
      <vt:variant>
        <vt:i4>0</vt:i4>
      </vt:variant>
      <vt:variant>
        <vt:i4>5</vt:i4>
      </vt:variant>
      <vt:variant>
        <vt:lpwstr>https://intranet.ucd.ie/sirc/riskassessmentcategories/fieldworkriskassessments/index.html</vt:lpwstr>
      </vt:variant>
      <vt:variant>
        <vt:lpwstr/>
      </vt:variant>
      <vt:variant>
        <vt:i4>5242954</vt:i4>
      </vt:variant>
      <vt:variant>
        <vt:i4>333</vt:i4>
      </vt:variant>
      <vt:variant>
        <vt:i4>0</vt:i4>
      </vt:variant>
      <vt:variant>
        <vt:i4>5</vt:i4>
      </vt:variant>
      <vt:variant>
        <vt:lpwstr>https://intranet.ucd.ie/sirc/t4media/UCDG1 Handling And Use Of Radioisotopes (General) Risk Assessment Rev.2.docx</vt:lpwstr>
      </vt:variant>
      <vt:variant>
        <vt:lpwstr/>
      </vt:variant>
      <vt:variant>
        <vt:i4>6029318</vt:i4>
      </vt:variant>
      <vt:variant>
        <vt:i4>330</vt:i4>
      </vt:variant>
      <vt:variant>
        <vt:i4>0</vt:i4>
      </vt:variant>
      <vt:variant>
        <vt:i4>5</vt:i4>
      </vt:variant>
      <vt:variant>
        <vt:lpwstr>https://intranet.ucd.ie/sirc/riskassessmentcategories/index.html</vt:lpwstr>
      </vt:variant>
      <vt:variant>
        <vt:lpwstr/>
      </vt:variant>
      <vt:variant>
        <vt:i4>7208991</vt:i4>
      </vt:variant>
      <vt:variant>
        <vt:i4>327</vt:i4>
      </vt:variant>
      <vt:variant>
        <vt:i4>0</vt:i4>
      </vt:variant>
      <vt:variant>
        <vt:i4>5</vt:i4>
      </vt:variant>
      <vt:variant>
        <vt:lpwstr>https://intranet.ucd.ie/sirc/t4media/UCDE33 NMR (General) Risk Assessment_Rev. 3.docx</vt:lpwstr>
      </vt:variant>
      <vt:variant>
        <vt:lpwstr/>
      </vt:variant>
      <vt:variant>
        <vt:i4>3014686</vt:i4>
      </vt:variant>
      <vt:variant>
        <vt:i4>324</vt:i4>
      </vt:variant>
      <vt:variant>
        <vt:i4>0</vt:i4>
      </vt:variant>
      <vt:variant>
        <vt:i4>5</vt:i4>
      </vt:variant>
      <vt:variant>
        <vt:lpwstr>https://intranet.ucd.ie/sirc/t4media/UCDE32 Use of Laboratory Analytical Equipment_Rev. 3.docx</vt:lpwstr>
      </vt:variant>
      <vt:variant>
        <vt:lpwstr/>
      </vt:variant>
      <vt:variant>
        <vt:i4>5963817</vt:i4>
      </vt:variant>
      <vt:variant>
        <vt:i4>321</vt:i4>
      </vt:variant>
      <vt:variant>
        <vt:i4>0</vt:i4>
      </vt:variant>
      <vt:variant>
        <vt:i4>5</vt:i4>
      </vt:variant>
      <vt:variant>
        <vt:lpwstr>https://intranet.ucd.ie/sirc/t4media/UCDE31 Use of Lasers (General) Risk Assessment_Rev. 3.docx</vt:lpwstr>
      </vt:variant>
      <vt:variant>
        <vt:lpwstr/>
      </vt:variant>
      <vt:variant>
        <vt:i4>4325418</vt:i4>
      </vt:variant>
      <vt:variant>
        <vt:i4>318</vt:i4>
      </vt:variant>
      <vt:variant>
        <vt:i4>0</vt:i4>
      </vt:variant>
      <vt:variant>
        <vt:i4>5</vt:i4>
      </vt:variant>
      <vt:variant>
        <vt:lpwstr>https://intranet.ucd.ie/sirc/t4media/UCDE30 Handling and Use of Disinfectants (General) Risk Assessment_Rev. 3.docx</vt:lpwstr>
      </vt:variant>
      <vt:variant>
        <vt:lpwstr/>
      </vt:variant>
      <vt:variant>
        <vt:i4>5570602</vt:i4>
      </vt:variant>
      <vt:variant>
        <vt:i4>315</vt:i4>
      </vt:variant>
      <vt:variant>
        <vt:i4>0</vt:i4>
      </vt:variant>
      <vt:variant>
        <vt:i4>5</vt:i4>
      </vt:variant>
      <vt:variant>
        <vt:lpwstr>https://intranet.ucd.ie/sirc/t4media/UCDE29 Use of Hand Sanitizers - Soaps (General) Risk Assessment_Rev. 3.docx</vt:lpwstr>
      </vt:variant>
      <vt:variant>
        <vt:lpwstr/>
      </vt:variant>
      <vt:variant>
        <vt:i4>196710</vt:i4>
      </vt:variant>
      <vt:variant>
        <vt:i4>312</vt:i4>
      </vt:variant>
      <vt:variant>
        <vt:i4>0</vt:i4>
      </vt:variant>
      <vt:variant>
        <vt:i4>5</vt:i4>
      </vt:variant>
      <vt:variant>
        <vt:lpwstr>https://intranet.ucd.ie/sirc/t4media/UCDE28 Dissection (General) Risk Assessment_Rev. 3.docx</vt:lpwstr>
      </vt:variant>
      <vt:variant>
        <vt:lpwstr/>
      </vt:variant>
      <vt:variant>
        <vt:i4>5177452</vt:i4>
      </vt:variant>
      <vt:variant>
        <vt:i4>309</vt:i4>
      </vt:variant>
      <vt:variant>
        <vt:i4>0</vt:i4>
      </vt:variant>
      <vt:variant>
        <vt:i4>5</vt:i4>
      </vt:variant>
      <vt:variant>
        <vt:lpwstr>https://intranet.ucd.ie/sirc/t4media/UCDE27 Use of Ice Makers (General) Risk Assessment_Rev. 3.docx</vt:lpwstr>
      </vt:variant>
      <vt:variant>
        <vt:lpwstr/>
      </vt:variant>
      <vt:variant>
        <vt:i4>983139</vt:i4>
      </vt:variant>
      <vt:variant>
        <vt:i4>306</vt:i4>
      </vt:variant>
      <vt:variant>
        <vt:i4>0</vt:i4>
      </vt:variant>
      <vt:variant>
        <vt:i4>5</vt:i4>
      </vt:variant>
      <vt:variant>
        <vt:lpwstr>https://intranet.ucd.ie/sirc/t4media/UCDE26 Use of Wax Baths (General) Risk Assessment_Rev.3.docx</vt:lpwstr>
      </vt:variant>
      <vt:variant>
        <vt:lpwstr/>
      </vt:variant>
      <vt:variant>
        <vt:i4>3211354</vt:i4>
      </vt:variant>
      <vt:variant>
        <vt:i4>303</vt:i4>
      </vt:variant>
      <vt:variant>
        <vt:i4>0</vt:i4>
      </vt:variant>
      <vt:variant>
        <vt:i4>5</vt:i4>
      </vt:variant>
      <vt:variant>
        <vt:lpwstr>https://intranet.ucd.ie/sirc/t4media/UCDE25 Use of Hot Air Guns (General) Risk Assessment_Rev. 3.docx</vt:lpwstr>
      </vt:variant>
      <vt:variant>
        <vt:lpwstr/>
      </vt:variant>
      <vt:variant>
        <vt:i4>7471128</vt:i4>
      </vt:variant>
      <vt:variant>
        <vt:i4>300</vt:i4>
      </vt:variant>
      <vt:variant>
        <vt:i4>0</vt:i4>
      </vt:variant>
      <vt:variant>
        <vt:i4>5</vt:i4>
      </vt:variant>
      <vt:variant>
        <vt:lpwstr>https://intranet.ucd.ie/sirc/t4media/UCDE24 Use of Water - Oil Baths (General) Risk Assessment_Rev. 3.docx</vt:lpwstr>
      </vt:variant>
      <vt:variant>
        <vt:lpwstr/>
      </vt:variant>
      <vt:variant>
        <vt:i4>1441906</vt:i4>
      </vt:variant>
      <vt:variant>
        <vt:i4>297</vt:i4>
      </vt:variant>
      <vt:variant>
        <vt:i4>0</vt:i4>
      </vt:variant>
      <vt:variant>
        <vt:i4>5</vt:i4>
      </vt:variant>
      <vt:variant>
        <vt:lpwstr>https://intranet.ucd.ie/sirc/t4media/UCDE23 Laboratory Personal Hygiene  Risk Assessment_Rev. 3.docx</vt:lpwstr>
      </vt:variant>
      <vt:variant>
        <vt:lpwstr/>
      </vt:variant>
      <vt:variant>
        <vt:i4>720998</vt:i4>
      </vt:variant>
      <vt:variant>
        <vt:i4>294</vt:i4>
      </vt:variant>
      <vt:variant>
        <vt:i4>0</vt:i4>
      </vt:variant>
      <vt:variant>
        <vt:i4>5</vt:i4>
      </vt:variant>
      <vt:variant>
        <vt:lpwstr>https://intranet.ucd.ie/sirc/t4media/UCDE22 Handling and Disposal of Lab Wastes Risk Assessment_Rev. 3.docx</vt:lpwstr>
      </vt:variant>
      <vt:variant>
        <vt:lpwstr/>
      </vt:variant>
      <vt:variant>
        <vt:i4>3145752</vt:i4>
      </vt:variant>
      <vt:variant>
        <vt:i4>291</vt:i4>
      </vt:variant>
      <vt:variant>
        <vt:i4>0</vt:i4>
      </vt:variant>
      <vt:variant>
        <vt:i4>5</vt:i4>
      </vt:variant>
      <vt:variant>
        <vt:lpwstr>https://intranet.ucd.ie/sirc/t4media/UCDE21 Manual Handling in the Lab Risk Assessment_Rev. 3.docx</vt:lpwstr>
      </vt:variant>
      <vt:variant>
        <vt:lpwstr/>
      </vt:variant>
      <vt:variant>
        <vt:i4>2162713</vt:i4>
      </vt:variant>
      <vt:variant>
        <vt:i4>288</vt:i4>
      </vt:variant>
      <vt:variant>
        <vt:i4>0</vt:i4>
      </vt:variant>
      <vt:variant>
        <vt:i4>5</vt:i4>
      </vt:variant>
      <vt:variant>
        <vt:lpwstr>https://intranet.ucd.ie/sirc/t4media/UCDE20 Fire Safety in the Lab Risk Assessment_Rev. 3.docx</vt:lpwstr>
      </vt:variant>
      <vt:variant>
        <vt:lpwstr/>
      </vt:variant>
      <vt:variant>
        <vt:i4>2424916</vt:i4>
      </vt:variant>
      <vt:variant>
        <vt:i4>285</vt:i4>
      </vt:variant>
      <vt:variant>
        <vt:i4>0</vt:i4>
      </vt:variant>
      <vt:variant>
        <vt:i4>5</vt:i4>
      </vt:variant>
      <vt:variant>
        <vt:lpwstr>https://intranet.ucd.ie/sirc/t4media/UCDE19 Electricity in the Lab Risk Assessment_Rev. 3.docx</vt:lpwstr>
      </vt:variant>
      <vt:variant>
        <vt:lpwstr/>
      </vt:variant>
      <vt:variant>
        <vt:i4>7012416</vt:i4>
      </vt:variant>
      <vt:variant>
        <vt:i4>282</vt:i4>
      </vt:variant>
      <vt:variant>
        <vt:i4>0</vt:i4>
      </vt:variant>
      <vt:variant>
        <vt:i4>5</vt:i4>
      </vt:variant>
      <vt:variant>
        <vt:lpwstr>https://intranet.ucd.ie/sirc/t4media/UCDE18 Use of Laboratory Pumps (General) Risk Assessment_Rev. 3.docx</vt:lpwstr>
      </vt:variant>
      <vt:variant>
        <vt:lpwstr/>
      </vt:variant>
      <vt:variant>
        <vt:i4>6225961</vt:i4>
      </vt:variant>
      <vt:variant>
        <vt:i4>279</vt:i4>
      </vt:variant>
      <vt:variant>
        <vt:i4>0</vt:i4>
      </vt:variant>
      <vt:variant>
        <vt:i4>5</vt:i4>
      </vt:variant>
      <vt:variant>
        <vt:lpwstr>https://intranet.ucd.ie/sirc/t4media/UCDE17 Use of Microtomes (General) Risk Assessment_Rev. 3.docx</vt:lpwstr>
      </vt:variant>
      <vt:variant>
        <vt:lpwstr/>
      </vt:variant>
      <vt:variant>
        <vt:i4>5111841</vt:i4>
      </vt:variant>
      <vt:variant>
        <vt:i4>276</vt:i4>
      </vt:variant>
      <vt:variant>
        <vt:i4>0</vt:i4>
      </vt:variant>
      <vt:variant>
        <vt:i4>5</vt:i4>
      </vt:variant>
      <vt:variant>
        <vt:lpwstr>https://intranet.ucd.ie/sirc/t4media/UCDE16 Use of Laboratory Personal Protective Equipment_Rev. 3.docx</vt:lpwstr>
      </vt:variant>
      <vt:variant>
        <vt:lpwstr/>
      </vt:variant>
      <vt:variant>
        <vt:i4>7995397</vt:i4>
      </vt:variant>
      <vt:variant>
        <vt:i4>273</vt:i4>
      </vt:variant>
      <vt:variant>
        <vt:i4>0</vt:i4>
      </vt:variant>
      <vt:variant>
        <vt:i4>5</vt:i4>
      </vt:variant>
      <vt:variant>
        <vt:lpwstr>https://intranet.ucd.ie/sirc/t4media/UCDE15 Gel Electrophoresis - Non Chemical Risks_Rev 3.docx</vt:lpwstr>
      </vt:variant>
      <vt:variant>
        <vt:lpwstr/>
      </vt:variant>
      <vt:variant>
        <vt:i4>3670084</vt:i4>
      </vt:variant>
      <vt:variant>
        <vt:i4>270</vt:i4>
      </vt:variant>
      <vt:variant>
        <vt:i4>0</vt:i4>
      </vt:variant>
      <vt:variant>
        <vt:i4>5</vt:i4>
      </vt:variant>
      <vt:variant>
        <vt:lpwstr>https://intranet.ucd.ie/sirc/t4media/UCDE14 Use of UV Light Sources (General) Risk Assessment_Rev. 3.docx</vt:lpwstr>
      </vt:variant>
      <vt:variant>
        <vt:lpwstr/>
      </vt:variant>
      <vt:variant>
        <vt:i4>1179709</vt:i4>
      </vt:variant>
      <vt:variant>
        <vt:i4>267</vt:i4>
      </vt:variant>
      <vt:variant>
        <vt:i4>0</vt:i4>
      </vt:variant>
      <vt:variant>
        <vt:i4>5</vt:i4>
      </vt:variant>
      <vt:variant>
        <vt:lpwstr>https://intranet.ucd.ie/sirc/t4media/UCDE13 Use Of Rotary Evaporators (General) Risk Assessment_Rev. 3.docx</vt:lpwstr>
      </vt:variant>
      <vt:variant>
        <vt:lpwstr/>
      </vt:variant>
      <vt:variant>
        <vt:i4>6815833</vt:i4>
      </vt:variant>
      <vt:variant>
        <vt:i4>264</vt:i4>
      </vt:variant>
      <vt:variant>
        <vt:i4>0</vt:i4>
      </vt:variant>
      <vt:variant>
        <vt:i4>5</vt:i4>
      </vt:variant>
      <vt:variant>
        <vt:lpwstr>https://intranet.ucd.ie/sirc/t4media/UCDE12 Use Of pH Meters (General) Risk Assessment_Rev. 3.docx</vt:lpwstr>
      </vt:variant>
      <vt:variant>
        <vt:lpwstr/>
      </vt:variant>
      <vt:variant>
        <vt:i4>3342410</vt:i4>
      </vt:variant>
      <vt:variant>
        <vt:i4>261</vt:i4>
      </vt:variant>
      <vt:variant>
        <vt:i4>0</vt:i4>
      </vt:variant>
      <vt:variant>
        <vt:i4>5</vt:i4>
      </vt:variant>
      <vt:variant>
        <vt:lpwstr>https://intranet.ucd.ie/sirc/t4media/UCDE11 Use Of Hot Plates - Stirrers (General) Risk Assessment_Rev. 3.docx</vt:lpwstr>
      </vt:variant>
      <vt:variant>
        <vt:lpwstr/>
      </vt:variant>
      <vt:variant>
        <vt:i4>3735621</vt:i4>
      </vt:variant>
      <vt:variant>
        <vt:i4>258</vt:i4>
      </vt:variant>
      <vt:variant>
        <vt:i4>0</vt:i4>
      </vt:variant>
      <vt:variant>
        <vt:i4>5</vt:i4>
      </vt:variant>
      <vt:variant>
        <vt:lpwstr>https://intranet.ucd.ie/sirc/t4media/UCDE10 Use Of Homogenisers (General) Risk Assessment_Rev. 3.docx</vt:lpwstr>
      </vt:variant>
      <vt:variant>
        <vt:lpwstr/>
      </vt:variant>
      <vt:variant>
        <vt:i4>6291520</vt:i4>
      </vt:variant>
      <vt:variant>
        <vt:i4>255</vt:i4>
      </vt:variant>
      <vt:variant>
        <vt:i4>0</vt:i4>
      </vt:variant>
      <vt:variant>
        <vt:i4>5</vt:i4>
      </vt:variant>
      <vt:variant>
        <vt:lpwstr>https://intranet.ucd.ie/sirc/t4media/UCDE9 Use Of Sharps (General) Risk Assessment_Rev. 3.docx</vt:lpwstr>
      </vt:variant>
      <vt:variant>
        <vt:lpwstr/>
      </vt:variant>
      <vt:variant>
        <vt:i4>5570617</vt:i4>
      </vt:variant>
      <vt:variant>
        <vt:i4>252</vt:i4>
      </vt:variant>
      <vt:variant>
        <vt:i4>0</vt:i4>
      </vt:variant>
      <vt:variant>
        <vt:i4>5</vt:i4>
      </vt:variant>
      <vt:variant>
        <vt:lpwstr>https://intranet.ucd.ie/sirc/t4media/UCDE8 Use Of Microwave Ovens (General) Risk Assessment_Rev. 3.docx</vt:lpwstr>
      </vt:variant>
      <vt:variant>
        <vt:lpwstr/>
      </vt:variant>
      <vt:variant>
        <vt:i4>6291548</vt:i4>
      </vt:variant>
      <vt:variant>
        <vt:i4>249</vt:i4>
      </vt:variant>
      <vt:variant>
        <vt:i4>0</vt:i4>
      </vt:variant>
      <vt:variant>
        <vt:i4>5</vt:i4>
      </vt:variant>
      <vt:variant>
        <vt:lpwstr>https://intranet.ucd.ie/sirc/t4media/UCDE7 Use Of Ovens (General) Risk Assessment_Rev. 3.docx</vt:lpwstr>
      </vt:variant>
      <vt:variant>
        <vt:lpwstr/>
      </vt:variant>
      <vt:variant>
        <vt:i4>917602</vt:i4>
      </vt:variant>
      <vt:variant>
        <vt:i4>246</vt:i4>
      </vt:variant>
      <vt:variant>
        <vt:i4>0</vt:i4>
      </vt:variant>
      <vt:variant>
        <vt:i4>5</vt:i4>
      </vt:variant>
      <vt:variant>
        <vt:lpwstr>https://intranet.ucd.ie/sirc/t4media/UCDE6 Use Of Laboratory Glassware (General) Risk Assessment_Rev. 3.docx</vt:lpwstr>
      </vt:variant>
      <vt:variant>
        <vt:lpwstr/>
      </vt:variant>
      <vt:variant>
        <vt:i4>7798815</vt:i4>
      </vt:variant>
      <vt:variant>
        <vt:i4>243</vt:i4>
      </vt:variant>
      <vt:variant>
        <vt:i4>0</vt:i4>
      </vt:variant>
      <vt:variant>
        <vt:i4>5</vt:i4>
      </vt:variant>
      <vt:variant>
        <vt:lpwstr>https://intranet.ucd.ie/sirc/t4media/UCDE5 Use Of Fridges - Freezers (General) Risk Assessment_Rev. 3.docx</vt:lpwstr>
      </vt:variant>
      <vt:variant>
        <vt:lpwstr/>
      </vt:variant>
      <vt:variant>
        <vt:i4>3407873</vt:i4>
      </vt:variant>
      <vt:variant>
        <vt:i4>240</vt:i4>
      </vt:variant>
      <vt:variant>
        <vt:i4>0</vt:i4>
      </vt:variant>
      <vt:variant>
        <vt:i4>5</vt:i4>
      </vt:variant>
      <vt:variant>
        <vt:lpwstr>https://intranet.ucd.ie/sirc/t4media/UCDE4 Cold Rooms - Walk In Freezers (General) Risk Assessment_Rev. 3.docx</vt:lpwstr>
      </vt:variant>
      <vt:variant>
        <vt:lpwstr/>
      </vt:variant>
      <vt:variant>
        <vt:i4>5505123</vt:i4>
      </vt:variant>
      <vt:variant>
        <vt:i4>237</vt:i4>
      </vt:variant>
      <vt:variant>
        <vt:i4>0</vt:i4>
      </vt:variant>
      <vt:variant>
        <vt:i4>5</vt:i4>
      </vt:variant>
      <vt:variant>
        <vt:lpwstr>https://intranet.ucd.ie/sirc/t4media/UCDE3 Use Of Bunsen - Gas Burners (General) Risk Assessment_Rev. 3.docx</vt:lpwstr>
      </vt:variant>
      <vt:variant>
        <vt:lpwstr/>
      </vt:variant>
      <vt:variant>
        <vt:i4>7405648</vt:i4>
      </vt:variant>
      <vt:variant>
        <vt:i4>234</vt:i4>
      </vt:variant>
      <vt:variant>
        <vt:i4>0</vt:i4>
      </vt:variant>
      <vt:variant>
        <vt:i4>5</vt:i4>
      </vt:variant>
      <vt:variant>
        <vt:lpwstr>https://intranet.ucd.ie/sirc/t4media/UCDE2 Use Of Autoclaves (General) Risk Assessment_Rev. 3.docx</vt:lpwstr>
      </vt:variant>
      <vt:variant>
        <vt:lpwstr/>
      </vt:variant>
      <vt:variant>
        <vt:i4>1441832</vt:i4>
      </vt:variant>
      <vt:variant>
        <vt:i4>231</vt:i4>
      </vt:variant>
      <vt:variant>
        <vt:i4>0</vt:i4>
      </vt:variant>
      <vt:variant>
        <vt:i4>5</vt:i4>
      </vt:variant>
      <vt:variant>
        <vt:lpwstr>https://intranet.ucd.ie/sirc/t4media/UCDE1 Use Of Centrifuges (General) Risk Assessment_Rev. 3.docx</vt:lpwstr>
      </vt:variant>
      <vt:variant>
        <vt:lpwstr/>
      </vt:variant>
      <vt:variant>
        <vt:i4>6946912</vt:i4>
      </vt:variant>
      <vt:variant>
        <vt:i4>228</vt:i4>
      </vt:variant>
      <vt:variant>
        <vt:i4>0</vt:i4>
      </vt:variant>
      <vt:variant>
        <vt:i4>5</vt:i4>
      </vt:variant>
      <vt:variant>
        <vt:lpwstr>https://intranet.ucd.ie/sirc/riskassessmentcategories/generallabriskassessments/index.html</vt:lpwstr>
      </vt:variant>
      <vt:variant>
        <vt:lpwstr/>
      </vt:variant>
      <vt:variant>
        <vt:i4>3407881</vt:i4>
      </vt:variant>
      <vt:variant>
        <vt:i4>225</vt:i4>
      </vt:variant>
      <vt:variant>
        <vt:i4>0</vt:i4>
      </vt:variant>
      <vt:variant>
        <vt:i4>5</vt:i4>
      </vt:variant>
      <vt:variant>
        <vt:lpwstr>https://intranet.ucd.ie/sirc/t4media/UCDD11 Use of Mobile Devices in Microbiological Laboratories_Rev. 3.docx</vt:lpwstr>
      </vt:variant>
      <vt:variant>
        <vt:lpwstr/>
      </vt:variant>
      <vt:variant>
        <vt:i4>5242996</vt:i4>
      </vt:variant>
      <vt:variant>
        <vt:i4>222</vt:i4>
      </vt:variant>
      <vt:variant>
        <vt:i4>0</vt:i4>
      </vt:variant>
      <vt:variant>
        <vt:i4>5</vt:i4>
      </vt:variant>
      <vt:variant>
        <vt:lpwstr>https://intranet.ucd.ie/sirc/t4media/UCDD10 Use &amp; Propagation of Cancer Cell Lines (General)_Rev. 3.docx</vt:lpwstr>
      </vt:variant>
      <vt:variant>
        <vt:lpwstr/>
      </vt:variant>
      <vt:variant>
        <vt:i4>3538960</vt:i4>
      </vt:variant>
      <vt:variant>
        <vt:i4>219</vt:i4>
      </vt:variant>
      <vt:variant>
        <vt:i4>0</vt:i4>
      </vt:variant>
      <vt:variant>
        <vt:i4>5</vt:i4>
      </vt:variant>
      <vt:variant>
        <vt:lpwstr>https://intranet.ucd.ie/sirc/t4media/UCDD9 Zoonoses (General) Risk Assessment_Rev. 3.docx</vt:lpwstr>
      </vt:variant>
      <vt:variant>
        <vt:lpwstr/>
      </vt:variant>
      <vt:variant>
        <vt:i4>5570668</vt:i4>
      </vt:variant>
      <vt:variant>
        <vt:i4>216</vt:i4>
      </vt:variant>
      <vt:variant>
        <vt:i4>0</vt:i4>
      </vt:variant>
      <vt:variant>
        <vt:i4>5</vt:i4>
      </vt:variant>
      <vt:variant>
        <vt:lpwstr>https://intranet.ucd.ie/sirc/t4media/UCDD8 Dealing with Biological Agent Spillages (General)_Rev. 4.docx</vt:lpwstr>
      </vt:variant>
      <vt:variant>
        <vt:lpwstr/>
      </vt:variant>
      <vt:variant>
        <vt:i4>3932249</vt:i4>
      </vt:variant>
      <vt:variant>
        <vt:i4>213</vt:i4>
      </vt:variant>
      <vt:variant>
        <vt:i4>0</vt:i4>
      </vt:variant>
      <vt:variant>
        <vt:i4>5</vt:i4>
      </vt:variant>
      <vt:variant>
        <vt:lpwstr>https://intranet.ucd.ie/sirc/t4media/UCDD7 Centrifugation of Biological Samples (General) Risk Assessment_Rev. 5.docx</vt:lpwstr>
      </vt:variant>
      <vt:variant>
        <vt:lpwstr/>
      </vt:variant>
      <vt:variant>
        <vt:i4>5177376</vt:i4>
      </vt:variant>
      <vt:variant>
        <vt:i4>210</vt:i4>
      </vt:variant>
      <vt:variant>
        <vt:i4>0</vt:i4>
      </vt:variant>
      <vt:variant>
        <vt:i4>5</vt:i4>
      </vt:variant>
      <vt:variant>
        <vt:lpwstr>https://intranet.ucd.ie/sirc/t4media/UCDD6 Handling &amp; Use of Class 3 Biological Agents (General)_Rev. 5.docx</vt:lpwstr>
      </vt:variant>
      <vt:variant>
        <vt:lpwstr/>
      </vt:variant>
      <vt:variant>
        <vt:i4>1114233</vt:i4>
      </vt:variant>
      <vt:variant>
        <vt:i4>207</vt:i4>
      </vt:variant>
      <vt:variant>
        <vt:i4>0</vt:i4>
      </vt:variant>
      <vt:variant>
        <vt:i4>5</vt:i4>
      </vt:variant>
      <vt:variant>
        <vt:lpwstr>https://intranet.ucd.ie/sirc/t4media/UCDD5 Diagnostic Laboratories (General) Risk Assessment_Rev. 5.docx</vt:lpwstr>
      </vt:variant>
      <vt:variant>
        <vt:lpwstr/>
      </vt:variant>
      <vt:variant>
        <vt:i4>3211334</vt:i4>
      </vt:variant>
      <vt:variant>
        <vt:i4>204</vt:i4>
      </vt:variant>
      <vt:variant>
        <vt:i4>0</vt:i4>
      </vt:variant>
      <vt:variant>
        <vt:i4>5</vt:i4>
      </vt:variant>
      <vt:variant>
        <vt:lpwstr>https://intranet.ucd.ie/sirc/t4media/UCDD4 Use &amp; Handling of Biological Material of Human - Animal Origin_Rev. 5.docx</vt:lpwstr>
      </vt:variant>
      <vt:variant>
        <vt:lpwstr/>
      </vt:variant>
      <vt:variant>
        <vt:i4>4522104</vt:i4>
      </vt:variant>
      <vt:variant>
        <vt:i4>201</vt:i4>
      </vt:variant>
      <vt:variant>
        <vt:i4>0</vt:i4>
      </vt:variant>
      <vt:variant>
        <vt:i4>5</vt:i4>
      </vt:variant>
      <vt:variant>
        <vt:lpwstr>https://intranet.ucd.ie/sirc/t4media/UCDD3 Use &amp; Propagation of Cell Lines (General) Risk Assessment_Rev. 5.docx</vt:lpwstr>
      </vt:variant>
      <vt:variant>
        <vt:lpwstr/>
      </vt:variant>
      <vt:variant>
        <vt:i4>4849696</vt:i4>
      </vt:variant>
      <vt:variant>
        <vt:i4>198</vt:i4>
      </vt:variant>
      <vt:variant>
        <vt:i4>0</vt:i4>
      </vt:variant>
      <vt:variant>
        <vt:i4>5</vt:i4>
      </vt:variant>
      <vt:variant>
        <vt:lpwstr>https://intranet.ucd.ie/sirc/t4media/UCDD2 Handling &amp; Use of Class 2 Biological Agents (General)_Rev. 5.docx</vt:lpwstr>
      </vt:variant>
      <vt:variant>
        <vt:lpwstr/>
      </vt:variant>
      <vt:variant>
        <vt:i4>4849696</vt:i4>
      </vt:variant>
      <vt:variant>
        <vt:i4>195</vt:i4>
      </vt:variant>
      <vt:variant>
        <vt:i4>0</vt:i4>
      </vt:variant>
      <vt:variant>
        <vt:i4>5</vt:i4>
      </vt:variant>
      <vt:variant>
        <vt:lpwstr>https://intranet.ucd.ie/sirc/t4media/UCDD1 Handling &amp; Use of Class 1 Biological Agents (General)_Rev. 5.docx</vt:lpwstr>
      </vt:variant>
      <vt:variant>
        <vt:lpwstr/>
      </vt:variant>
      <vt:variant>
        <vt:i4>6029326</vt:i4>
      </vt:variant>
      <vt:variant>
        <vt:i4>192</vt:i4>
      </vt:variant>
      <vt:variant>
        <vt:i4>0</vt:i4>
      </vt:variant>
      <vt:variant>
        <vt:i4>5</vt:i4>
      </vt:variant>
      <vt:variant>
        <vt:lpwstr>https://intranet.ucd.ie/sirc/completedriskassessments/index.html</vt:lpwstr>
      </vt:variant>
      <vt:variant>
        <vt:lpwstr/>
      </vt:variant>
      <vt:variant>
        <vt:i4>4390958</vt:i4>
      </vt:variant>
      <vt:variant>
        <vt:i4>189</vt:i4>
      </vt:variant>
      <vt:variant>
        <vt:i4>0</vt:i4>
      </vt:variant>
      <vt:variant>
        <vt:i4>5</vt:i4>
      </vt:variant>
      <vt:variant>
        <vt:lpwstr>https://intranet.ucd.ie/sirc/t4media/UCDC18 Dealing with Chemical Spillages Risk Assessment_Rev. 6.docx</vt:lpwstr>
      </vt:variant>
      <vt:variant>
        <vt:lpwstr/>
      </vt:variant>
      <vt:variant>
        <vt:i4>3473412</vt:i4>
      </vt:variant>
      <vt:variant>
        <vt:i4>186</vt:i4>
      </vt:variant>
      <vt:variant>
        <vt:i4>0</vt:i4>
      </vt:variant>
      <vt:variant>
        <vt:i4>5</vt:i4>
      </vt:variant>
      <vt:variant>
        <vt:lpwstr>https://intranet.ucd.ie/sirc/t4media/UCDC17 Use &amp; Handling of Dry Ice Risk Assessment_Rev. 6.docx</vt:lpwstr>
      </vt:variant>
      <vt:variant>
        <vt:lpwstr/>
      </vt:variant>
      <vt:variant>
        <vt:i4>7667806</vt:i4>
      </vt:variant>
      <vt:variant>
        <vt:i4>183</vt:i4>
      </vt:variant>
      <vt:variant>
        <vt:i4>0</vt:i4>
      </vt:variant>
      <vt:variant>
        <vt:i4>5</vt:i4>
      </vt:variant>
      <vt:variant>
        <vt:lpwstr>https://intranet.ucd.ie/sirc/t4media/UCDC16 Use &amp; Handling of Toxic Agents Risk Assessment_Rev. 6.docx</vt:lpwstr>
      </vt:variant>
      <vt:variant>
        <vt:lpwstr/>
      </vt:variant>
      <vt:variant>
        <vt:i4>6619166</vt:i4>
      </vt:variant>
      <vt:variant>
        <vt:i4>180</vt:i4>
      </vt:variant>
      <vt:variant>
        <vt:i4>0</vt:i4>
      </vt:variant>
      <vt:variant>
        <vt:i4>5</vt:i4>
      </vt:variant>
      <vt:variant>
        <vt:lpwstr>https://intranet.ucd.ie/sirc/t4media/UCDC15 Use &amp; Handling of Irritants, Harmful Agents &amp; Sensitisers_Rev. 6.docx</vt:lpwstr>
      </vt:variant>
      <vt:variant>
        <vt:lpwstr/>
      </vt:variant>
      <vt:variant>
        <vt:i4>2097232</vt:i4>
      </vt:variant>
      <vt:variant>
        <vt:i4>177</vt:i4>
      </vt:variant>
      <vt:variant>
        <vt:i4>0</vt:i4>
      </vt:variant>
      <vt:variant>
        <vt:i4>5</vt:i4>
      </vt:variant>
      <vt:variant>
        <vt:lpwstr>https://intranet.ucd.ie/sirc/t4media/UCDC13 Use and Handling of CMR's Risk Assessment_Rev. 6.docx</vt:lpwstr>
      </vt:variant>
      <vt:variant>
        <vt:lpwstr/>
      </vt:variant>
      <vt:variant>
        <vt:i4>1769590</vt:i4>
      </vt:variant>
      <vt:variant>
        <vt:i4>174</vt:i4>
      </vt:variant>
      <vt:variant>
        <vt:i4>0</vt:i4>
      </vt:variant>
      <vt:variant>
        <vt:i4>5</vt:i4>
      </vt:variant>
      <vt:variant>
        <vt:lpwstr>https://intranet.ucd.ie/sirc/t4media/UCDC12 Use &amp; Handling of Laboratory Diagnostic Kits Risk Assessment_Rev. 6.docx</vt:lpwstr>
      </vt:variant>
      <vt:variant>
        <vt:lpwstr/>
      </vt:variant>
      <vt:variant>
        <vt:i4>6160493</vt:i4>
      </vt:variant>
      <vt:variant>
        <vt:i4>171</vt:i4>
      </vt:variant>
      <vt:variant>
        <vt:i4>0</vt:i4>
      </vt:variant>
      <vt:variant>
        <vt:i4>5</vt:i4>
      </vt:variant>
      <vt:variant>
        <vt:lpwstr>https://intranet.ucd.ie/sirc/t4media/UCDC11 Use &amp; Handling of Potentially Explosive Materials RA_Rev. 6.docx</vt:lpwstr>
      </vt:variant>
      <vt:variant>
        <vt:lpwstr/>
      </vt:variant>
      <vt:variant>
        <vt:i4>5767290</vt:i4>
      </vt:variant>
      <vt:variant>
        <vt:i4>168</vt:i4>
      </vt:variant>
      <vt:variant>
        <vt:i4>0</vt:i4>
      </vt:variant>
      <vt:variant>
        <vt:i4>5</vt:i4>
      </vt:variant>
      <vt:variant>
        <vt:lpwstr>https://intranet.ucd.ie/sirc/t4media/UCDC10 Use &amp; Handling of Organic Peroxides Risk Assessment_Rev. 6.docx</vt:lpwstr>
      </vt:variant>
      <vt:variant>
        <vt:lpwstr/>
      </vt:variant>
      <vt:variant>
        <vt:i4>5505072</vt:i4>
      </vt:variant>
      <vt:variant>
        <vt:i4>165</vt:i4>
      </vt:variant>
      <vt:variant>
        <vt:i4>0</vt:i4>
      </vt:variant>
      <vt:variant>
        <vt:i4>5</vt:i4>
      </vt:variant>
      <vt:variant>
        <vt:lpwstr>https://intranet.ucd.ie/sirc/t4media/UCDC9 Use &amp; Handling of Mercury and Mercuric Compounds Risk Assessment_Rev. 6.docx</vt:lpwstr>
      </vt:variant>
      <vt:variant>
        <vt:lpwstr/>
      </vt:variant>
      <vt:variant>
        <vt:i4>3211337</vt:i4>
      </vt:variant>
      <vt:variant>
        <vt:i4>162</vt:i4>
      </vt:variant>
      <vt:variant>
        <vt:i4>0</vt:i4>
      </vt:variant>
      <vt:variant>
        <vt:i4>5</vt:i4>
      </vt:variant>
      <vt:variant>
        <vt:lpwstr>https://intranet.ucd.ie/sirc/t4media/UCDC8 Use &amp; Handling of Cyanide Compounds Risk Assessment_Rev. 6.docx</vt:lpwstr>
      </vt:variant>
      <vt:variant>
        <vt:lpwstr/>
      </vt:variant>
      <vt:variant>
        <vt:i4>6422549</vt:i4>
      </vt:variant>
      <vt:variant>
        <vt:i4>159</vt:i4>
      </vt:variant>
      <vt:variant>
        <vt:i4>0</vt:i4>
      </vt:variant>
      <vt:variant>
        <vt:i4>5</vt:i4>
      </vt:variant>
      <vt:variant>
        <vt:lpwstr>https://intranet.ucd.ie/sirc/t4media/UCDC7 Use &amp; Handling of Hydrofluoric Acid Risk Assessment_Rev. 6.docx</vt:lpwstr>
      </vt:variant>
      <vt:variant>
        <vt:lpwstr/>
      </vt:variant>
      <vt:variant>
        <vt:i4>1179690</vt:i4>
      </vt:variant>
      <vt:variant>
        <vt:i4>156</vt:i4>
      </vt:variant>
      <vt:variant>
        <vt:i4>0</vt:i4>
      </vt:variant>
      <vt:variant>
        <vt:i4>5</vt:i4>
      </vt:variant>
      <vt:variant>
        <vt:lpwstr>https://intranet.ucd.ie/sirc/t4media/UCDC6 Use &amp; Handling of Corrosives Risk Assessment_Rev. 6.docx</vt:lpwstr>
      </vt:variant>
      <vt:variant>
        <vt:lpwstr/>
      </vt:variant>
      <vt:variant>
        <vt:i4>7274584</vt:i4>
      </vt:variant>
      <vt:variant>
        <vt:i4>153</vt:i4>
      </vt:variant>
      <vt:variant>
        <vt:i4>0</vt:i4>
      </vt:variant>
      <vt:variant>
        <vt:i4>5</vt:i4>
      </vt:variant>
      <vt:variant>
        <vt:lpwstr>https://intranet.ucd.ie/sirc/t4media/UCDC5 Use of Compressed Gases Risk Assessment_Rev. 6.docx</vt:lpwstr>
      </vt:variant>
      <vt:variant>
        <vt:lpwstr/>
      </vt:variant>
      <vt:variant>
        <vt:i4>8192024</vt:i4>
      </vt:variant>
      <vt:variant>
        <vt:i4>150</vt:i4>
      </vt:variant>
      <vt:variant>
        <vt:i4>0</vt:i4>
      </vt:variant>
      <vt:variant>
        <vt:i4>5</vt:i4>
      </vt:variant>
      <vt:variant>
        <vt:lpwstr>https://intranet.ucd.ie/sirc/t4media/UCDC4 Handling &amp; Use of Cryogenic Liquids Risk Assessment_Rev. 6.docx</vt:lpwstr>
      </vt:variant>
      <vt:variant>
        <vt:lpwstr/>
      </vt:variant>
      <vt:variant>
        <vt:i4>4456564</vt:i4>
      </vt:variant>
      <vt:variant>
        <vt:i4>147</vt:i4>
      </vt:variant>
      <vt:variant>
        <vt:i4>0</vt:i4>
      </vt:variant>
      <vt:variant>
        <vt:i4>5</vt:i4>
      </vt:variant>
      <vt:variant>
        <vt:lpwstr>https://intranet.ucd.ie/sirc/t4media/UCDC3 Handling &amp; Use of Flammable Liquids Solvents Risk Assessment_Rev. 6.docx</vt:lpwstr>
      </vt:variant>
      <vt:variant>
        <vt:lpwstr/>
      </vt:variant>
      <vt:variant>
        <vt:i4>5898309</vt:i4>
      </vt:variant>
      <vt:variant>
        <vt:i4>144</vt:i4>
      </vt:variant>
      <vt:variant>
        <vt:i4>0</vt:i4>
      </vt:variant>
      <vt:variant>
        <vt:i4>5</vt:i4>
      </vt:variant>
      <vt:variant>
        <vt:lpwstr>https://intranet.ucd.ie/sirc/t4media/UCDC2 Storage of Chemical Agents Risk Assessment__Rev. 6.docx</vt:lpwstr>
      </vt:variant>
      <vt:variant>
        <vt:lpwstr/>
      </vt:variant>
      <vt:variant>
        <vt:i4>5963819</vt:i4>
      </vt:variant>
      <vt:variant>
        <vt:i4>141</vt:i4>
      </vt:variant>
      <vt:variant>
        <vt:i4>0</vt:i4>
      </vt:variant>
      <vt:variant>
        <vt:i4>5</vt:i4>
      </vt:variant>
      <vt:variant>
        <vt:lpwstr>https://intranet.ucd.ie/sirc/t4media/UCDC1 Handling &amp; Use of Chemical Agents Risk Assessment_Rev. 6.docx</vt:lpwstr>
      </vt:variant>
      <vt:variant>
        <vt:lpwstr/>
      </vt:variant>
      <vt:variant>
        <vt:i4>983064</vt:i4>
      </vt:variant>
      <vt:variant>
        <vt:i4>138</vt:i4>
      </vt:variant>
      <vt:variant>
        <vt:i4>0</vt:i4>
      </vt:variant>
      <vt:variant>
        <vt:i4>5</vt:i4>
      </vt:variant>
      <vt:variant>
        <vt:lpwstr>https://intranet.ucd.ie/sirc/riskassessmentcategories/chemicalriskassessments/index.html</vt:lpwstr>
      </vt:variant>
      <vt:variant>
        <vt:lpwstr/>
      </vt:variant>
      <vt:variant>
        <vt:i4>1572968</vt:i4>
      </vt:variant>
      <vt:variant>
        <vt:i4>135</vt:i4>
      </vt:variant>
      <vt:variant>
        <vt:i4>0</vt:i4>
      </vt:variant>
      <vt:variant>
        <vt:i4>5</vt:i4>
      </vt:variant>
      <vt:variant>
        <vt:lpwstr>https://intranet.ucd.ie/sirc/t4media/UCDB5 Manual Handling in the Office Risk Assessment_Rev. 5.docx</vt:lpwstr>
      </vt:variant>
      <vt:variant>
        <vt:lpwstr/>
      </vt:variant>
      <vt:variant>
        <vt:i4>3407888</vt:i4>
      </vt:variant>
      <vt:variant>
        <vt:i4>132</vt:i4>
      </vt:variant>
      <vt:variant>
        <vt:i4>0</vt:i4>
      </vt:variant>
      <vt:variant>
        <vt:i4>5</vt:i4>
      </vt:variant>
      <vt:variant>
        <vt:lpwstr>https://intranet.ucd.ie/sirc/t4media/UCDB4 Fire in the Office Risk Assessment_Rev. 5.docx</vt:lpwstr>
      </vt:variant>
      <vt:variant>
        <vt:lpwstr/>
      </vt:variant>
      <vt:variant>
        <vt:i4>5898366</vt:i4>
      </vt:variant>
      <vt:variant>
        <vt:i4>129</vt:i4>
      </vt:variant>
      <vt:variant>
        <vt:i4>0</vt:i4>
      </vt:variant>
      <vt:variant>
        <vt:i4>5</vt:i4>
      </vt:variant>
      <vt:variant>
        <vt:lpwstr>https://intranet.ucd.ie/sirc/t4media/UCDB3 Electricity in the Office Risk Assessment_Rev. 5.docx</vt:lpwstr>
      </vt:variant>
      <vt:variant>
        <vt:lpwstr/>
      </vt:variant>
      <vt:variant>
        <vt:i4>6750238</vt:i4>
      </vt:variant>
      <vt:variant>
        <vt:i4>126</vt:i4>
      </vt:variant>
      <vt:variant>
        <vt:i4>0</vt:i4>
      </vt:variant>
      <vt:variant>
        <vt:i4>5</vt:i4>
      </vt:variant>
      <vt:variant>
        <vt:lpwstr>https://intranet.ucd.ie/sirc/t4media/UCDB2 Display Screen Equipment VDU Risk Assessment_Rev. 5 (old).docx</vt:lpwstr>
      </vt:variant>
      <vt:variant>
        <vt:lpwstr/>
      </vt:variant>
      <vt:variant>
        <vt:i4>6881309</vt:i4>
      </vt:variant>
      <vt:variant>
        <vt:i4>123</vt:i4>
      </vt:variant>
      <vt:variant>
        <vt:i4>0</vt:i4>
      </vt:variant>
      <vt:variant>
        <vt:i4>5</vt:i4>
      </vt:variant>
      <vt:variant>
        <vt:lpwstr>https://intranet.ucd.ie/sirc/t4media/UCDB1 Office Safety (General) Risk Assessment_Rev. 5.docx</vt:lpwstr>
      </vt:variant>
      <vt:variant>
        <vt:lpwstr/>
      </vt:variant>
      <vt:variant>
        <vt:i4>7274620</vt:i4>
      </vt:variant>
      <vt:variant>
        <vt:i4>120</vt:i4>
      </vt:variant>
      <vt:variant>
        <vt:i4>0</vt:i4>
      </vt:variant>
      <vt:variant>
        <vt:i4>5</vt:i4>
      </vt:variant>
      <vt:variant>
        <vt:lpwstr>https://intranet.ucd.ie/sirc/riskassessmentcategories/officeriskassessments/index.html</vt:lpwstr>
      </vt:variant>
      <vt:variant>
        <vt:lpwstr/>
      </vt:variant>
      <vt:variant>
        <vt:i4>95</vt:i4>
      </vt:variant>
      <vt:variant>
        <vt:i4>117</vt:i4>
      </vt:variant>
      <vt:variant>
        <vt:i4>0</vt:i4>
      </vt:variant>
      <vt:variant>
        <vt:i4>5</vt:i4>
      </vt:variant>
      <vt:variant>
        <vt:lpwstr>https://intranet.ucd.ie/sirc/t4media/UCDA19 Electricity (General) Risk Assessment. Rev. 5.doc</vt:lpwstr>
      </vt:variant>
      <vt:variant>
        <vt:lpwstr/>
      </vt:variant>
      <vt:variant>
        <vt:i4>3539060</vt:i4>
      </vt:variant>
      <vt:variant>
        <vt:i4>114</vt:i4>
      </vt:variant>
      <vt:variant>
        <vt:i4>0</vt:i4>
      </vt:variant>
      <vt:variant>
        <vt:i4>5</vt:i4>
      </vt:variant>
      <vt:variant>
        <vt:lpwstr>https://intranet.ucd.ie/sirc/t4media/UCDA18 Fire (General) Risk Assessment. Rev. 5.doc</vt:lpwstr>
      </vt:variant>
      <vt:variant>
        <vt:lpwstr/>
      </vt:variant>
      <vt:variant>
        <vt:i4>1966156</vt:i4>
      </vt:variant>
      <vt:variant>
        <vt:i4>111</vt:i4>
      </vt:variant>
      <vt:variant>
        <vt:i4>0</vt:i4>
      </vt:variant>
      <vt:variant>
        <vt:i4>5</vt:i4>
      </vt:variant>
      <vt:variant>
        <vt:lpwstr>https://intranet.ucd.ie/sirc/t4media/UCDA17 Violence and Aggression (General) Risk Assessment. Rev. 5.doc</vt:lpwstr>
      </vt:variant>
      <vt:variant>
        <vt:lpwstr/>
      </vt:variant>
      <vt:variant>
        <vt:i4>983051</vt:i4>
      </vt:variant>
      <vt:variant>
        <vt:i4>108</vt:i4>
      </vt:variant>
      <vt:variant>
        <vt:i4>0</vt:i4>
      </vt:variant>
      <vt:variant>
        <vt:i4>5</vt:i4>
      </vt:variant>
      <vt:variant>
        <vt:lpwstr>https://intranet.ucd.ie/sirc/t4media/UCDA16 Travel Within Ireland Risk Assessment. Rev. 5.doc</vt:lpwstr>
      </vt:variant>
      <vt:variant>
        <vt:lpwstr/>
      </vt:variant>
      <vt:variant>
        <vt:i4>3997802</vt:i4>
      </vt:variant>
      <vt:variant>
        <vt:i4>105</vt:i4>
      </vt:variant>
      <vt:variant>
        <vt:i4>0</vt:i4>
      </vt:variant>
      <vt:variant>
        <vt:i4>5</vt:i4>
      </vt:variant>
      <vt:variant>
        <vt:lpwstr>https://intranet.ucd.ie/sirc/t4media/UCDA15 Personal Protective Equipment (General) Risk Assessment. Rev. 5.doc</vt:lpwstr>
      </vt:variant>
      <vt:variant>
        <vt:lpwstr/>
      </vt:variant>
      <vt:variant>
        <vt:i4>6750306</vt:i4>
      </vt:variant>
      <vt:variant>
        <vt:i4>102</vt:i4>
      </vt:variant>
      <vt:variant>
        <vt:i4>0</vt:i4>
      </vt:variant>
      <vt:variant>
        <vt:i4>5</vt:i4>
      </vt:variant>
      <vt:variant>
        <vt:lpwstr>https://intranet.ucd.ie/sirc/t4media/UCDA14 Noise (General) Risk Assessment Rev. 6.doc</vt:lpwstr>
      </vt:variant>
      <vt:variant>
        <vt:lpwstr/>
      </vt:variant>
      <vt:variant>
        <vt:i4>524392</vt:i4>
      </vt:variant>
      <vt:variant>
        <vt:i4>99</vt:i4>
      </vt:variant>
      <vt:variant>
        <vt:i4>0</vt:i4>
      </vt:variant>
      <vt:variant>
        <vt:i4>5</vt:i4>
      </vt:variant>
      <vt:variant>
        <vt:lpwstr>https://intranet.ucd.ie/sirc/t4media/UCDA13 Use Of Passenger_Goods Lifts  Risk Assessment Rev. 6.doc</vt:lpwstr>
      </vt:variant>
      <vt:variant>
        <vt:lpwstr/>
      </vt:variant>
      <vt:variant>
        <vt:i4>3080236</vt:i4>
      </vt:variant>
      <vt:variant>
        <vt:i4>96</vt:i4>
      </vt:variant>
      <vt:variant>
        <vt:i4>0</vt:i4>
      </vt:variant>
      <vt:variant>
        <vt:i4>5</vt:i4>
      </vt:variant>
      <vt:variant>
        <vt:lpwstr>https://intranet.ucd.ie/sirc/t4media/UCDA12 Workplace Stress Risk Assessment Rev. 6.doc</vt:lpwstr>
      </vt:variant>
      <vt:variant>
        <vt:lpwstr/>
      </vt:variant>
      <vt:variant>
        <vt:i4>458835</vt:i4>
      </vt:variant>
      <vt:variant>
        <vt:i4>93</vt:i4>
      </vt:variant>
      <vt:variant>
        <vt:i4>0</vt:i4>
      </vt:variant>
      <vt:variant>
        <vt:i4>5</vt:i4>
      </vt:variant>
      <vt:variant>
        <vt:lpwstr>https://intranet.ucd.ie/sirc/t4media/UCDA11 Lone Working (General) Risk Assessment Rev. 6.doc</vt:lpwstr>
      </vt:variant>
      <vt:variant>
        <vt:lpwstr/>
      </vt:variant>
      <vt:variant>
        <vt:i4>4390990</vt:i4>
      </vt:variant>
      <vt:variant>
        <vt:i4>90</vt:i4>
      </vt:variant>
      <vt:variant>
        <vt:i4>0</vt:i4>
      </vt:variant>
      <vt:variant>
        <vt:i4>5</vt:i4>
      </vt:variant>
      <vt:variant>
        <vt:lpwstr>https://intranet.ucd.ie/sirc/t4media/UCDA10 Foreign Travel Risk Assessment Rev. 6.doc</vt:lpwstr>
      </vt:variant>
      <vt:variant>
        <vt:lpwstr/>
      </vt:variant>
      <vt:variant>
        <vt:i4>4456540</vt:i4>
      </vt:variant>
      <vt:variant>
        <vt:i4>87</vt:i4>
      </vt:variant>
      <vt:variant>
        <vt:i4>0</vt:i4>
      </vt:variant>
      <vt:variant>
        <vt:i4>5</vt:i4>
      </vt:variant>
      <vt:variant>
        <vt:lpwstr>https://intranet.ucd.ie/sirc/t4media/UCDA9 Driving - Use Of Vehicles  Risk Assessment. Rev.5.doc</vt:lpwstr>
      </vt:variant>
      <vt:variant>
        <vt:lpwstr/>
      </vt:variant>
      <vt:variant>
        <vt:i4>917529</vt:i4>
      </vt:variant>
      <vt:variant>
        <vt:i4>84</vt:i4>
      </vt:variant>
      <vt:variant>
        <vt:i4>0</vt:i4>
      </vt:variant>
      <vt:variant>
        <vt:i4>5</vt:i4>
      </vt:variant>
      <vt:variant>
        <vt:lpwstr>https://intranet.ucd.ie/sirc/t4media/UCDA8 Kitchen - Tea Making Areas Risk Assessment. Rev. 5.doc</vt:lpwstr>
      </vt:variant>
      <vt:variant>
        <vt:lpwstr/>
      </vt:variant>
      <vt:variant>
        <vt:i4>393226</vt:i4>
      </vt:variant>
      <vt:variant>
        <vt:i4>81</vt:i4>
      </vt:variant>
      <vt:variant>
        <vt:i4>0</vt:i4>
      </vt:variant>
      <vt:variant>
        <vt:i4>5</vt:i4>
      </vt:variant>
      <vt:variant>
        <vt:lpwstr>https://intranet.ucd.ie/sirc/t4media/UCDA7 Presence On A Third Party's Site (General) Risk Assessment. Rev. 5.doc</vt:lpwstr>
      </vt:variant>
      <vt:variant>
        <vt:lpwstr/>
      </vt:variant>
      <vt:variant>
        <vt:i4>3473450</vt:i4>
      </vt:variant>
      <vt:variant>
        <vt:i4>78</vt:i4>
      </vt:variant>
      <vt:variant>
        <vt:i4>0</vt:i4>
      </vt:variant>
      <vt:variant>
        <vt:i4>5</vt:i4>
      </vt:variant>
      <vt:variant>
        <vt:lpwstr>https://intranet.ucd.ie/sirc/t4media/UCDA6 Home Working Risk Assessment. Rev. 5.doc</vt:lpwstr>
      </vt:variant>
      <vt:variant>
        <vt:lpwstr/>
      </vt:variant>
      <vt:variant>
        <vt:i4>720952</vt:i4>
      </vt:variant>
      <vt:variant>
        <vt:i4>75</vt:i4>
      </vt:variant>
      <vt:variant>
        <vt:i4>0</vt:i4>
      </vt:variant>
      <vt:variant>
        <vt:i4>5</vt:i4>
      </vt:variant>
      <vt:variant>
        <vt:lpwstr>mailto:sirc@ucd.ie</vt:lpwstr>
      </vt:variant>
      <vt:variant>
        <vt:lpwstr/>
      </vt:variant>
      <vt:variant>
        <vt:i4>6684711</vt:i4>
      </vt:variant>
      <vt:variant>
        <vt:i4>72</vt:i4>
      </vt:variant>
      <vt:variant>
        <vt:i4>0</vt:i4>
      </vt:variant>
      <vt:variant>
        <vt:i4>5</vt:i4>
      </vt:variant>
      <vt:variant>
        <vt:lpwstr>https://intranet.ucd.ie/sirc/t4media/UCDA5 Pregnant Employees (General) Risk Assessment. Rev. 5.doc</vt:lpwstr>
      </vt:variant>
      <vt:variant>
        <vt:lpwstr/>
      </vt:variant>
      <vt:variant>
        <vt:i4>655388</vt:i4>
      </vt:variant>
      <vt:variant>
        <vt:i4>69</vt:i4>
      </vt:variant>
      <vt:variant>
        <vt:i4>0</vt:i4>
      </vt:variant>
      <vt:variant>
        <vt:i4>5</vt:i4>
      </vt:variant>
      <vt:variant>
        <vt:lpwstr>https://intranet.ucd.ie/sirc/t4media/UCDA4 Workplace Housekeeping Risk Assessment. Rev. 5.doc</vt:lpwstr>
      </vt:variant>
      <vt:variant>
        <vt:lpwstr/>
      </vt:variant>
      <vt:variant>
        <vt:i4>7143479</vt:i4>
      </vt:variant>
      <vt:variant>
        <vt:i4>66</vt:i4>
      </vt:variant>
      <vt:variant>
        <vt:i4>0</vt:i4>
      </vt:variant>
      <vt:variant>
        <vt:i4>5</vt:i4>
      </vt:variant>
      <vt:variant>
        <vt:lpwstr>https://intranet.ucd.ie/sirc/t4media/UCDA3 Bullying and Harassment Risk Assessment. Rev. 5.doc</vt:lpwstr>
      </vt:variant>
      <vt:variant>
        <vt:lpwstr/>
      </vt:variant>
      <vt:variant>
        <vt:i4>1507419</vt:i4>
      </vt:variant>
      <vt:variant>
        <vt:i4>63</vt:i4>
      </vt:variant>
      <vt:variant>
        <vt:i4>0</vt:i4>
      </vt:variant>
      <vt:variant>
        <vt:i4>5</vt:i4>
      </vt:variant>
      <vt:variant>
        <vt:lpwstr>https://intranet.ucd.ie/sirc/t4media/UCDA2 Access and Egress Risk Assessment. Rev. 5.doc</vt:lpwstr>
      </vt:variant>
      <vt:variant>
        <vt:lpwstr/>
      </vt:variant>
      <vt:variant>
        <vt:i4>7274613</vt:i4>
      </vt:variant>
      <vt:variant>
        <vt:i4>60</vt:i4>
      </vt:variant>
      <vt:variant>
        <vt:i4>0</vt:i4>
      </vt:variant>
      <vt:variant>
        <vt:i4>5</vt:i4>
      </vt:variant>
      <vt:variant>
        <vt:lpwstr>https://intranet.ucd.ie/sirc/t4media/UCDA1 Manual Handling (General) Risk Assessment Rev. 5.doc</vt:lpwstr>
      </vt:variant>
      <vt:variant>
        <vt:lpwstr/>
      </vt:variant>
      <vt:variant>
        <vt:i4>6029318</vt:i4>
      </vt:variant>
      <vt:variant>
        <vt:i4>57</vt:i4>
      </vt:variant>
      <vt:variant>
        <vt:i4>0</vt:i4>
      </vt:variant>
      <vt:variant>
        <vt:i4>5</vt:i4>
      </vt:variant>
      <vt:variant>
        <vt:lpwstr>https://intranet.ucd.ie/sirc/riskassessmentcategories/index.html</vt:lpwstr>
      </vt:variant>
      <vt:variant>
        <vt:lpwstr/>
      </vt:variant>
      <vt:variant>
        <vt:i4>5111837</vt:i4>
      </vt:variant>
      <vt:variant>
        <vt:i4>54</vt:i4>
      </vt:variant>
      <vt:variant>
        <vt:i4>0</vt:i4>
      </vt:variant>
      <vt:variant>
        <vt:i4>5</vt:i4>
      </vt:variant>
      <vt:variant>
        <vt:lpwstr>https://www.ucd.ie/sirc/</vt:lpwstr>
      </vt:variant>
      <vt:variant>
        <vt:lpwstr/>
      </vt:variant>
      <vt:variant>
        <vt:i4>720968</vt:i4>
      </vt:variant>
      <vt:variant>
        <vt:i4>51</vt:i4>
      </vt:variant>
      <vt:variant>
        <vt:i4>0</vt:i4>
      </vt:variant>
      <vt:variant>
        <vt:i4>5</vt:i4>
      </vt:variant>
      <vt:variant>
        <vt:lpwstr>https://intranet.ucd.ie/sirc/t4media/UCD Chemical Safety Manual_2022_Rev.2.pdf</vt:lpwstr>
      </vt:variant>
      <vt:variant>
        <vt:lpwstr/>
      </vt:variant>
      <vt:variant>
        <vt:i4>5832829</vt:i4>
      </vt:variant>
      <vt:variant>
        <vt:i4>48</vt:i4>
      </vt:variant>
      <vt:variant>
        <vt:i4>0</vt:i4>
      </vt:variant>
      <vt:variant>
        <vt:i4>5</vt:i4>
      </vt:variant>
      <vt:variant>
        <vt:lpwstr>https://intranet.ucd.ie/sirc/t4media/UCD Biosafety Manual Rev 1_March 2022.pdf</vt:lpwstr>
      </vt:variant>
      <vt:variant>
        <vt:lpwstr/>
      </vt:variant>
      <vt:variant>
        <vt:i4>7733344</vt:i4>
      </vt:variant>
      <vt:variant>
        <vt:i4>45</vt:i4>
      </vt:variant>
      <vt:variant>
        <vt:i4>0</vt:i4>
      </vt:variant>
      <vt:variant>
        <vt:i4>5</vt:i4>
      </vt:variant>
      <vt:variant>
        <vt:lpwstr>https://intranet.ucd.ie/sirc/safetydocumentsandguides/</vt:lpwstr>
      </vt:variant>
      <vt:variant>
        <vt:lpwstr/>
      </vt:variant>
      <vt:variant>
        <vt:i4>7733344</vt:i4>
      </vt:variant>
      <vt:variant>
        <vt:i4>42</vt:i4>
      </vt:variant>
      <vt:variant>
        <vt:i4>0</vt:i4>
      </vt:variant>
      <vt:variant>
        <vt:i4>5</vt:i4>
      </vt:variant>
      <vt:variant>
        <vt:lpwstr>https://intranet.ucd.ie/sirc/safetydocumentsandguides/</vt:lpwstr>
      </vt:variant>
      <vt:variant>
        <vt:lpwstr/>
      </vt:variant>
      <vt:variant>
        <vt:i4>2818152</vt:i4>
      </vt:variant>
      <vt:variant>
        <vt:i4>39</vt:i4>
      </vt:variant>
      <vt:variant>
        <vt:i4>0</vt:i4>
      </vt:variant>
      <vt:variant>
        <vt:i4>5</vt:i4>
      </vt:variant>
      <vt:variant>
        <vt:lpwstr>https://intranet.ucd.ie/sirc/riskassessmenttemplates/index.html</vt:lpwstr>
      </vt:variant>
      <vt:variant>
        <vt:lpwstr/>
      </vt:variant>
      <vt:variant>
        <vt:i4>720952</vt:i4>
      </vt:variant>
      <vt:variant>
        <vt:i4>36</vt:i4>
      </vt:variant>
      <vt:variant>
        <vt:i4>0</vt:i4>
      </vt:variant>
      <vt:variant>
        <vt:i4>5</vt:i4>
      </vt:variant>
      <vt:variant>
        <vt:lpwstr>mailto:sirc@ucd.ie</vt:lpwstr>
      </vt:variant>
      <vt:variant>
        <vt:lpwstr/>
      </vt:variant>
      <vt:variant>
        <vt:i4>4653146</vt:i4>
      </vt:variant>
      <vt:variant>
        <vt:i4>33</vt:i4>
      </vt:variant>
      <vt:variant>
        <vt:i4>0</vt:i4>
      </vt:variant>
      <vt:variant>
        <vt:i4>5</vt:i4>
      </vt:variant>
      <vt:variant>
        <vt:lpwstr>https://www.ucd.ie/studentcentre/services/studentsupport/</vt:lpwstr>
      </vt:variant>
      <vt:variant>
        <vt:lpwstr/>
      </vt:variant>
      <vt:variant>
        <vt:i4>1376276</vt:i4>
      </vt:variant>
      <vt:variant>
        <vt:i4>30</vt:i4>
      </vt:variant>
      <vt:variant>
        <vt:i4>0</vt:i4>
      </vt:variant>
      <vt:variant>
        <vt:i4>5</vt:i4>
      </vt:variant>
      <vt:variant>
        <vt:lpwstr>https://sisweb.ucd.ie/usis/!W_HU_MENU.P_PUBLISH?p_tag=GD-DOCLAND&amp;ID=128</vt:lpwstr>
      </vt:variant>
      <vt:variant>
        <vt:lpwstr/>
      </vt:variant>
      <vt:variant>
        <vt:i4>262224</vt:i4>
      </vt:variant>
      <vt:variant>
        <vt:i4>27</vt:i4>
      </vt:variant>
      <vt:variant>
        <vt:i4>0</vt:i4>
      </vt:variant>
      <vt:variant>
        <vt:i4>5</vt:i4>
      </vt:variant>
      <vt:variant>
        <vt:lpwstr>http://www.ucd.ie/sirc/healthsafety/emergencyresponseprocedures/</vt:lpwstr>
      </vt:variant>
      <vt:variant>
        <vt:lpwstr/>
      </vt:variant>
      <vt:variant>
        <vt:i4>1048601</vt:i4>
      </vt:variant>
      <vt:variant>
        <vt:i4>24</vt:i4>
      </vt:variant>
      <vt:variant>
        <vt:i4>0</vt:i4>
      </vt:variant>
      <vt:variant>
        <vt:i4>5</vt:i4>
      </vt:variant>
      <vt:variant>
        <vt:lpwstr>http://www.ucd.ie/all</vt:lpwstr>
      </vt:variant>
      <vt:variant>
        <vt:lpwstr/>
      </vt:variant>
      <vt:variant>
        <vt:i4>720952</vt:i4>
      </vt:variant>
      <vt:variant>
        <vt:i4>21</vt:i4>
      </vt:variant>
      <vt:variant>
        <vt:i4>0</vt:i4>
      </vt:variant>
      <vt:variant>
        <vt:i4>5</vt:i4>
      </vt:variant>
      <vt:variant>
        <vt:lpwstr>mailto:sirc@ucd.ie</vt:lpwstr>
      </vt:variant>
      <vt:variant>
        <vt:lpwstr/>
      </vt:variant>
      <vt:variant>
        <vt:i4>720952</vt:i4>
      </vt:variant>
      <vt:variant>
        <vt:i4>18</vt:i4>
      </vt:variant>
      <vt:variant>
        <vt:i4>0</vt:i4>
      </vt:variant>
      <vt:variant>
        <vt:i4>5</vt:i4>
      </vt:variant>
      <vt:variant>
        <vt:lpwstr>mailto:SIRC@ucd.ie</vt:lpwstr>
      </vt:variant>
      <vt:variant>
        <vt:lpwstr/>
      </vt:variant>
      <vt:variant>
        <vt:i4>262224</vt:i4>
      </vt:variant>
      <vt:variant>
        <vt:i4>15</vt:i4>
      </vt:variant>
      <vt:variant>
        <vt:i4>0</vt:i4>
      </vt:variant>
      <vt:variant>
        <vt:i4>5</vt:i4>
      </vt:variant>
      <vt:variant>
        <vt:lpwstr>http://www.ucd.ie/sirc/healthsafety/emergencyresponseprocedures/</vt:lpwstr>
      </vt:variant>
      <vt:variant>
        <vt:lpwstr/>
      </vt:variant>
      <vt:variant>
        <vt:i4>6225932</vt:i4>
      </vt:variant>
      <vt:variant>
        <vt:i4>12</vt:i4>
      </vt:variant>
      <vt:variant>
        <vt:i4>0</vt:i4>
      </vt:variant>
      <vt:variant>
        <vt:i4>5</vt:i4>
      </vt:variant>
      <vt:variant>
        <vt:lpwstr>https://intranet.ucd.ie/sirc/safetystatements/index.html</vt:lpwstr>
      </vt:variant>
      <vt:variant>
        <vt:lpwstr/>
      </vt:variant>
      <vt:variant>
        <vt:i4>7143529</vt:i4>
      </vt:variant>
      <vt:variant>
        <vt:i4>9</vt:i4>
      </vt:variant>
      <vt:variant>
        <vt:i4>0</vt:i4>
      </vt:variant>
      <vt:variant>
        <vt:i4>5</vt:i4>
      </vt:variant>
      <vt:variant>
        <vt:lpwstr>http://www.ucd.ie/sbbs/</vt:lpwstr>
      </vt:variant>
      <vt:variant>
        <vt:lpwstr/>
      </vt:variant>
      <vt:variant>
        <vt:i4>655429</vt:i4>
      </vt:variant>
      <vt:variant>
        <vt:i4>6</vt:i4>
      </vt:variant>
      <vt:variant>
        <vt:i4>0</vt:i4>
      </vt:variant>
      <vt:variant>
        <vt:i4>5</vt:i4>
      </vt:variant>
      <vt:variant>
        <vt:lpwstr>http://www.ucd.ie/sirc/healthsafety/managinghealthandsafety/</vt:lpwstr>
      </vt:variant>
      <vt:variant>
        <vt:lpwstr/>
      </vt:variant>
      <vt:variant>
        <vt:i4>6225932</vt:i4>
      </vt:variant>
      <vt:variant>
        <vt:i4>3</vt:i4>
      </vt:variant>
      <vt:variant>
        <vt:i4>0</vt:i4>
      </vt:variant>
      <vt:variant>
        <vt:i4>5</vt:i4>
      </vt:variant>
      <vt:variant>
        <vt:lpwstr>https://intranet.ucd.ie/sirc/safetystatements/index.html</vt:lpwstr>
      </vt:variant>
      <vt:variant>
        <vt:lpwstr/>
      </vt:variant>
      <vt:variant>
        <vt:i4>4718669</vt:i4>
      </vt:variant>
      <vt:variant>
        <vt:i4>0</vt:i4>
      </vt:variant>
      <vt:variant>
        <vt:i4>0</vt:i4>
      </vt:variant>
      <vt:variant>
        <vt:i4>5</vt:i4>
      </vt:variant>
      <vt:variant>
        <vt:lpwstr>http://www.ucd.ie/sirc/healthsafety/safetystatements/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2024-05-16T14:30:00Z</dcterms:created>
  <dcterms:modified xsi:type="dcterms:W3CDTF">2024-05-16T14:32:00Z</dcterms:modified>
</cp:coreProperties>
</file>